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Times New Roman" w:hAnsi="Times New Roman" w:cs="Times New Roman"/>
          <w:b/>
          <w:b/>
        </w:rPr>
      </w:pPr>
      <w:r>
        <w:rPr/>
        <w:drawing>
          <wp:inline distT="0" distB="0" distL="0" distR="0">
            <wp:extent cx="1076325" cy="843280"/>
            <wp:effectExtent l="0" t="0" r="0" b="0"/>
            <wp:docPr id="1" name="Picture 5" descr="C:\Users\Korisnik\Desktop\OREBIĆ Vodovod i odvodnja d.o.o\Bez nasl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C:\Users\Korisnik\Desktop\OREBIĆ Vodovod i odvodnja d.o.o\Bez naslov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Vodovod i odvodnja d.o.o.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Fiskovićeva 2, Orebić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OIB: 54503377157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POZIV NA DOSTAVU PONUDE 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U POSTUPKU JEDNOSTAVNE NABAVE ZAPREDMET NABAVE: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Nabava poštanskih usluga</w:t>
      </w:r>
    </w:p>
    <w:p>
      <w:pPr>
        <w:pStyle w:val="Normal"/>
        <w:rPr>
          <w:rFonts w:ascii="Times New Roman" w:hAnsi="Times New Roman" w:eastAsia="" w:cs="Times New Roman" w:eastAsiaTheme="minorEastAsia"/>
          <w:b/>
          <w:b/>
        </w:rPr>
      </w:pPr>
      <w:r>
        <w:rPr>
          <w:rFonts w:eastAsia="" w:cs="Times New Roman" w:eastAsiaTheme="minorEastAsia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Evidencijski broj: E-04/23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Orebić, srpanj 2023. godine</w:t>
      </w:r>
      <w:bookmarkStart w:id="0" w:name="__RefHeading__2_566337641"/>
      <w:bookmarkEnd w:id="0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pacing w:before="0" w:after="0"/>
            <w:rPr>
              <w:rFonts w:ascii="Times New Roman" w:hAnsi="Times New Roman" w:cs="Times New Roman"/>
              <w:sz w:val="20"/>
              <w:szCs w:val="20"/>
              <w:lang w:val="hr-HR"/>
            </w:rPr>
          </w:pPr>
          <w:r>
            <w:rPr>
              <w:rFonts w:cs="Times New Roman" w:ascii="Times New Roman" w:hAnsi="Times New Roman"/>
              <w:sz w:val="20"/>
              <w:szCs w:val="20"/>
              <w:lang w:val="hr-HR"/>
            </w:rPr>
            <w:t>Sadržaj:</w:t>
          </w:r>
        </w:p>
        <w:p>
          <w:pPr>
            <w:pStyle w:val="Sadraj1"/>
            <w:tabs>
              <w:tab w:val="clear" w:pos="709"/>
              <w:tab w:val="left" w:pos="440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r>
            <w:fldChar w:fldCharType="begin"/>
          </w:r>
          <w:r>
            <w:rPr>
              <w:webHidden/>
              <w:rStyle w:val="Indeksnapoveznica"/>
              <w:sz w:val="20"/>
              <w:szCs w:val="20"/>
              <w:bCs/>
              <w:rFonts w:cs="Times New Roman" w:ascii="Times New Roman" w:hAnsi="Times New Roman"/>
            </w:rPr>
            <w:instrText> TOC \z \o "1-3" \u \h</w:instrText>
          </w:r>
          <w:r>
            <w:rPr>
              <w:webHidden/>
              <w:rStyle w:val="Indeksnapoveznica"/>
              <w:sz w:val="20"/>
              <w:szCs w:val="20"/>
              <w:bCs/>
              <w:rFonts w:cs="Times New Roman" w:ascii="Times New Roman" w:hAnsi="Times New Roman"/>
            </w:rPr>
            <w:fldChar w:fldCharType="separate"/>
          </w:r>
          <w:hyperlink w:anchor="_Toc99976981">
            <w:r>
              <w:rPr>
                <w:webHidden/>
                <w:rStyle w:val="Indeksnapoveznica"/>
                <w:rFonts w:cs="Times New Roman" w:ascii="Times New Roman" w:hAnsi="Times New Roman"/>
                <w:bCs/>
                <w:sz w:val="20"/>
                <w:szCs w:val="20"/>
              </w:rPr>
              <w:t>1.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OPĆI PODACI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6982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1.1.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Podaci o Naručitelju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6983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1.2.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Osoba zadužena za kontakt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6984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1.3.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Evidencijski broj nabave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6985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1.4.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Popis gospodarskih subjekata s kojima je naručitelj u sukobu interesa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6986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1.5.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Vrsta postupka nabave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6987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1.6.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Procijenjena vrijednost nabave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6988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1.7.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Vrsta ugovora o nabavi (usluga, radovi ili usluge)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1"/>
            <w:tabs>
              <w:tab w:val="clear" w:pos="709"/>
              <w:tab w:val="left" w:pos="440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6989">
            <w:r>
              <w:rPr>
                <w:webHidden/>
                <w:rStyle w:val="Indeksnapoveznica"/>
                <w:rFonts w:cs="Times New Roman" w:ascii="Times New Roman" w:hAnsi="Times New Roman"/>
                <w:bCs/>
                <w:sz w:val="20"/>
                <w:szCs w:val="20"/>
              </w:rPr>
              <w:t>2.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PODACI O PREDMETU NABAVE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_Toc99976989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6990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2.1.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Opis predmeta nabave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6991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2.2.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Količina predmeta nabave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6992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2.3.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Troškovnik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6993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2.4.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Mjesto izvršenja usluge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6994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2.5.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Vrijeme početka i rok završetka isporuke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1"/>
            <w:tabs>
              <w:tab w:val="clear" w:pos="709"/>
              <w:tab w:val="left" w:pos="440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6995">
            <w:r>
              <w:rPr>
                <w:webHidden/>
                <w:rStyle w:val="Indeksnapoveznica"/>
                <w:rFonts w:cs="Times New Roman" w:ascii="Times New Roman" w:hAnsi="Times New Roman"/>
                <w:bCs/>
                <w:sz w:val="20"/>
                <w:szCs w:val="20"/>
              </w:rPr>
              <w:t>3.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ODREDBE O SPOSOBNOSTI PONUDITELJA: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6996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3.1.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Osnove za isključenje gospodarskog subjekta i dokumenti kojima se dokazuje odsutnost osnova za isključenje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3"/>
            <w:tabs>
              <w:tab w:val="clear" w:pos="709"/>
              <w:tab w:val="left" w:pos="1415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6997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3.1.1.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Plaćene dospjele porezne obveze i obveze za mirovinsko i zdravstveno osiguranje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6998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3.2.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Uvjeti pravne i poslovne sposobnosti ponuditelja, te dokumenti kojima se dokazuju sposobnost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3"/>
            <w:tabs>
              <w:tab w:val="clear" w:pos="709"/>
              <w:tab w:val="left" w:pos="1415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6999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3.2.1.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Izvod o upisu u sudski registar, obrtni, strukovni ili drugi odgovarajući registar države sjedišta gospodarskog subjekta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_Toc99976999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1"/>
            <w:tabs>
              <w:tab w:val="clear" w:pos="709"/>
              <w:tab w:val="left" w:pos="440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7000">
            <w:r>
              <w:rPr>
                <w:webHidden/>
                <w:rStyle w:val="Indeksnapoveznica"/>
                <w:rFonts w:cs="Times New Roman" w:ascii="Times New Roman" w:hAnsi="Times New Roman"/>
                <w:bCs/>
                <w:sz w:val="20"/>
                <w:szCs w:val="20"/>
              </w:rPr>
              <w:t>4.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PODACI O PONUDI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7001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4.1.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Sadržaj i način izrade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7002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4.2.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Način dostave ponude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7003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4.3.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Način određivanja cijene ponude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7004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4.4.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Valuta ponude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7005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4.5.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Kriterij za odabir ponude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7006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4.6.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Rok valjanosti ponude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1"/>
            <w:tabs>
              <w:tab w:val="clear" w:pos="709"/>
              <w:tab w:val="left" w:pos="440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7007">
            <w:r>
              <w:rPr>
                <w:webHidden/>
                <w:rStyle w:val="Indeksnapoveznica"/>
                <w:rFonts w:cs="Times New Roman" w:ascii="Times New Roman" w:hAnsi="Times New Roman"/>
                <w:bCs/>
                <w:sz w:val="20"/>
                <w:szCs w:val="20"/>
              </w:rPr>
              <w:t>5.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OSTALE ODREDBE: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7008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5.1.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Termini obilaska lokacije ili neposrednog pregleda dokumenata koji potkrepljuju dokumentaciju o nabavi, ako je potrebno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7009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5.2.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Odredbe za Zajednicu ponuditelja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_Toc99977009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7010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5.3.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Odredbe za Podizvoditelje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7011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5.4.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Jamstvo za uredno izvršenje ugovora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7012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5.5.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Datum, vrijeme i mjesto dostave ponuda i  otvaranja ponuda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7013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5.6.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Rok za donošenje odluke o odabiru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7014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5.7.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Rok, način i uvjeti plaćanja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7015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5.8.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Izvornici ili ovjerene preslike traženih dokumenata u pozivu za dostavu ponuda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849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7016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5.9.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Trošak ponude i preuzimanje poziva za dostavu ponude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1132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7017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5.10.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Izjave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1132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7018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5.11.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Dokumenti koji će se nakon završetka postupka nabave vratiti ponuditeljima: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1132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7019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5.12.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Izvršenje ugovora o nabavi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_Toc99977019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adraj2"/>
            <w:tabs>
              <w:tab w:val="clear" w:pos="709"/>
              <w:tab w:val="left" w:pos="1132" w:leader="none"/>
              <w:tab w:val="right" w:pos="9062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kern w:val="0"/>
              <w:sz w:val="20"/>
              <w:szCs w:val="20"/>
              <w:lang w:eastAsia="hr-HR"/>
            </w:rPr>
          </w:pPr>
          <w:hyperlink w:anchor="_Toc99977020">
            <w:r>
              <w:rPr>
                <w:webHidden/>
                <w:rStyle w:val="Indeksnapoveznica"/>
                <w:rFonts w:cs="Times New Roman" w:ascii="Times New Roman" w:hAnsi="Times New Roman"/>
                <w:sz w:val="20"/>
                <w:szCs w:val="20"/>
              </w:rPr>
              <w:t>5.13.</w:t>
            </w:r>
            <w:r>
              <w:rPr>
                <w:rStyle w:val="Indeksnapoveznica"/>
                <w:rFonts w:eastAsia="" w:cs="" w:cstheme="minorBidi" w:eastAsiaTheme="minorEastAsia"/>
                <w:kern w:val="0"/>
                <w:sz w:val="20"/>
                <w:szCs w:val="20"/>
                <w:lang w:eastAsia="hr-HR"/>
              </w:rPr>
              <w:tab/>
            </w:r>
            <w:r>
              <w:rPr>
                <w:rStyle w:val="Indeksnapoveznica"/>
                <w:rFonts w:cs="Times New Roman" w:ascii="Times New Roman" w:hAnsi="Times New Roman"/>
                <w:sz w:val="20"/>
                <w:szCs w:val="20"/>
              </w:rPr>
              <w:t>Prilozi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_Toc99977020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ksnapoveznica"/>
                <w:vanish w:val="false"/>
                <w:sz w:val="20"/>
                <w:szCs w:val="20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spacing w:before="0" w:after="0"/>
            <w:rPr>
              <w:rFonts w:ascii="Times New Roman" w:hAnsi="Times New Roman" w:cs="Times New Roman"/>
            </w:rPr>
          </w:pPr>
          <w:r>
            <w:rPr>
              <w:rFonts w:cs="Times New Roman" w:ascii="Times New Roman" w:hAnsi="Times New Roman"/>
            </w:rPr>
          </w:r>
          <w:r>
            <w:rPr>
              <w:rFonts w:cs="Times New Roman" w:ascii="Times New Roman" w:hAnsi="Times New Roman"/>
            </w:rPr>
            <w:fldChar w:fldCharType="end"/>
          </w:r>
        </w:p>
      </w:sdtContent>
    </w:sdt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br w:type="page"/>
      </w:r>
      <w:r>
        <w:rPr>
          <w:rFonts w:cs="Times New Roman" w:ascii="Times New Roman" w:hAnsi="Times New Roman"/>
        </w:rPr>
        <w:t>Na temelju članka 15. Zakona o javnoj nabavi (NN120/2016; dalje: ZJN 2016)  i Pravilnika za nabavu robe i usluga procijenjene vrijednosti 26.540,00 eura,odnosno za nabavu radova do 66.360,00 eura(u daljnjem tekstu: Pravilnik) Vodovod i odvodnja d.o.o.kao Naručitelj ovim Pozivom za dostavu ponude (dalje u tekstu: Poziv) utvrđuje uvjete i pravila u postupku jednostavne  nabave u kojem pozvani gospodarski subjekt može dostaviti ponudu u roku za dostavu ponuda s ciljem sklapanja ugovora o nabavi.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il1"/>
        <w:numPr>
          <w:ilvl w:val="0"/>
          <w:numId w:val="5"/>
        </w:numPr>
        <w:shd w:fill="FABF8F" w:val="clear"/>
        <w:rPr>
          <w:rFonts w:ascii="Times New Roman" w:hAnsi="Times New Roman" w:cs="Times New Roman"/>
          <w:sz w:val="22"/>
        </w:rPr>
      </w:pPr>
      <w:bookmarkStart w:id="1" w:name="_Toc99976981"/>
      <w:bookmarkStart w:id="2" w:name="_Toc85032722"/>
      <w:bookmarkStart w:id="3" w:name="_Toc80258696"/>
      <w:bookmarkStart w:id="4" w:name="_Toc80258640"/>
      <w:bookmarkStart w:id="5" w:name="_Toc60750797"/>
      <w:bookmarkStart w:id="6" w:name="_Toc57062837"/>
      <w:r>
        <w:rPr>
          <w:rFonts w:cs="Times New Roman" w:ascii="Times New Roman" w:hAnsi="Times New Roman"/>
          <w:sz w:val="22"/>
        </w:rPr>
        <w:t>OPĆI PODACI</w:t>
      </w:r>
      <w:bookmarkEnd w:id="1"/>
      <w:bookmarkEnd w:id="2"/>
      <w:bookmarkEnd w:id="3"/>
      <w:bookmarkEnd w:id="4"/>
      <w:bookmarkEnd w:id="5"/>
      <w:bookmarkEnd w:id="6"/>
      <w:r>
        <w:rPr>
          <w:rFonts w:cs="Times New Roman" w:ascii="Times New Roman" w:hAnsi="Times New Roman"/>
          <w:sz w:val="22"/>
        </w:rPr>
        <w:tab/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7" w:name="_Toc99976982"/>
      <w:bookmarkStart w:id="8" w:name="_Toc85032723"/>
      <w:bookmarkStart w:id="9" w:name="_Toc80258641"/>
      <w:bookmarkStart w:id="10" w:name="_Toc60750798"/>
      <w:bookmarkStart w:id="11" w:name="_Toc57062838"/>
      <w:r>
        <w:rPr>
          <w:rFonts w:cs="Times New Roman" w:ascii="Times New Roman" w:hAnsi="Times New Roman"/>
          <w:sz w:val="22"/>
        </w:rPr>
        <w:t>Podaci o Naručitelju</w:t>
      </w:r>
      <w:bookmarkEnd w:id="7"/>
      <w:bookmarkEnd w:id="8"/>
      <w:bookmarkEnd w:id="9"/>
      <w:bookmarkEnd w:id="10"/>
      <w:bookmarkEnd w:id="11"/>
    </w:p>
    <w:p>
      <w:pPr>
        <w:pStyle w:val="Normal"/>
        <w:spacing w:before="0" w:after="0"/>
        <w:ind w:firstLine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Naručitelj:</w:t>
        <w:tab/>
        <w:tab/>
        <w:t>Vodovod i odvodnja d.o.o.</w:t>
      </w:r>
    </w:p>
    <w:p>
      <w:pPr>
        <w:pStyle w:val="Normal"/>
        <w:spacing w:before="0" w:after="0"/>
        <w:ind w:firstLine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Adresa: </w:t>
        <w:tab/>
        <w:tab/>
        <w:t>Fiskovićeva 2, Orebić</w:t>
      </w:r>
    </w:p>
    <w:p>
      <w:pPr>
        <w:pStyle w:val="Normal"/>
        <w:spacing w:before="0" w:after="0"/>
        <w:ind w:firstLine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OIB: </w:t>
        <w:tab/>
        <w:tab/>
        <w:tab/>
        <w:t>54503377157</w:t>
      </w:r>
    </w:p>
    <w:p>
      <w:pPr>
        <w:pStyle w:val="Normal"/>
        <w:spacing w:before="0" w:after="0"/>
        <w:ind w:firstLine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Telefon: </w:t>
        <w:tab/>
        <w:tab/>
        <w:t>+385 20 714 453</w:t>
      </w:r>
    </w:p>
    <w:p>
      <w:pPr>
        <w:pStyle w:val="Normal"/>
        <w:spacing w:before="0" w:after="0"/>
        <w:ind w:firstLine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Telefaks: </w:t>
        <w:tab/>
        <w:tab/>
        <w:t>+385 20 714 453</w:t>
      </w:r>
    </w:p>
    <w:p>
      <w:pPr>
        <w:pStyle w:val="Normal"/>
        <w:spacing w:before="0" w:after="0"/>
        <w:ind w:firstLine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URL: </w:t>
        <w:tab/>
        <w:tab/>
        <w:tab/>
      </w:r>
      <w:hyperlink r:id="rId3">
        <w:r>
          <w:rPr>
            <w:rStyle w:val="Internetskapoveznica"/>
            <w:rFonts w:cs="Times New Roman" w:ascii="Times New Roman" w:hAnsi="Times New Roman"/>
            <w:color w:val="auto"/>
          </w:rPr>
          <w:t>http://vodovodiodvodnja.hr/</w:t>
        </w:r>
      </w:hyperlink>
    </w:p>
    <w:p>
      <w:pPr>
        <w:pStyle w:val="Normal"/>
        <w:spacing w:before="0" w:after="0"/>
        <w:ind w:firstLine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e-mail:             </w:t>
        <w:tab/>
      </w:r>
      <w:hyperlink r:id="rId4">
        <w:r>
          <w:rPr>
            <w:rStyle w:val="Internetskapoveznica"/>
            <w:rFonts w:cs="Times New Roman" w:ascii="Times New Roman" w:hAnsi="Times New Roman"/>
            <w:color w:val="auto"/>
          </w:rPr>
          <w:t>vodovod.i.odvodnja@du.ht.hr</w:t>
        </w:r>
      </w:hyperlink>
    </w:p>
    <w:p>
      <w:pPr>
        <w:pStyle w:val="Normal"/>
        <w:spacing w:before="0" w:after="0"/>
        <w:ind w:firstLine="142"/>
        <w:rPr>
          <w:rFonts w:ascii="Times New Roman" w:hAnsi="Times New Roman" w:eastAsia="" w:cs="Times New Roman" w:eastAsiaTheme="minorEastAsia"/>
        </w:rPr>
      </w:pPr>
      <w:r>
        <w:rPr>
          <w:rFonts w:cs="Times New Roman" w:ascii="Times New Roman" w:hAnsi="Times New Roman"/>
        </w:rPr>
        <w:t xml:space="preserve">Odgovorna osoba: </w:t>
        <w:tab/>
      </w:r>
      <w:r>
        <w:rPr>
          <w:rFonts w:eastAsia="" w:cs="Times New Roman" w:ascii="Times New Roman" w:hAnsi="Times New Roman" w:eastAsiaTheme="minorEastAsia"/>
        </w:rPr>
        <w:t>Joško Đeldum, mag.oec.</w:t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12" w:name="_Toc99976983"/>
      <w:bookmarkStart w:id="13" w:name="_Toc85032724"/>
      <w:bookmarkStart w:id="14" w:name="_Toc80258642"/>
      <w:bookmarkStart w:id="15" w:name="_Toc60750799"/>
      <w:bookmarkStart w:id="16" w:name="_Toc57062839"/>
      <w:r>
        <w:rPr>
          <w:rFonts w:cs="Times New Roman" w:ascii="Times New Roman" w:hAnsi="Times New Roman"/>
          <w:sz w:val="22"/>
        </w:rPr>
        <w:t>Osoba zadužena za kontakt</w:t>
      </w:r>
      <w:bookmarkEnd w:id="12"/>
      <w:bookmarkEnd w:id="13"/>
      <w:bookmarkEnd w:id="14"/>
      <w:bookmarkEnd w:id="15"/>
      <w:bookmarkEnd w:id="16"/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Kontakt osoba:</w:t>
      </w:r>
      <w:r>
        <w:rPr>
          <w:rFonts w:eastAsia="" w:cs="Times New Roman" w:ascii="Times New Roman" w:hAnsi="Times New Roman" w:eastAsiaTheme="minorEastAsia"/>
        </w:rPr>
        <w:t>Joško Đeldum, mag.oec.</w:t>
      </w:r>
    </w:p>
    <w:p>
      <w:pPr>
        <w:pStyle w:val="Normal"/>
        <w:spacing w:before="0" w:after="0"/>
        <w:rPr>
          <w:rStyle w:val="Internetskapoveznica"/>
          <w:rFonts w:ascii="Times New Roman" w:hAnsi="Times New Roman" w:eastAsia="Batang" w:cs="Times New Roman"/>
          <w:color w:val="auto"/>
        </w:rPr>
      </w:pPr>
      <w:r>
        <w:rPr>
          <w:rFonts w:eastAsia="Batang" w:cs="Times New Roman" w:ascii="Times New Roman" w:hAnsi="Times New Roman"/>
        </w:rPr>
        <w:t xml:space="preserve">e-mail:                              </w:t>
      </w:r>
      <w:hyperlink r:id="rId5">
        <w:r>
          <w:rPr>
            <w:rStyle w:val="Internetskapoveznica"/>
            <w:rFonts w:cs="Times New Roman" w:ascii="Times New Roman" w:hAnsi="Times New Roman"/>
            <w:color w:val="auto"/>
          </w:rPr>
          <w:t>vodovod.i.odvodnja@du.ht.hr</w:t>
        </w:r>
      </w:hyperlink>
    </w:p>
    <w:p>
      <w:pPr>
        <w:pStyle w:val="Normal"/>
        <w:spacing w:lineRule="auto" w:line="240" w:before="0" w:after="0"/>
        <w:ind w:right="-11" w:hanging="0"/>
        <w:jc w:val="both"/>
        <w:rPr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</w:rPr>
        <w:t xml:space="preserve">Komunikacija i svaka druga razmjena informacija između Naručitelja i gospodarskih subjekata može se obavljati isključivo na hrvatskom jeziku, pisanim putem navedene elektroničke pošte. </w:t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17" w:name="_Toc99976984"/>
      <w:bookmarkStart w:id="18" w:name="_Toc85032725"/>
      <w:bookmarkStart w:id="19" w:name="_Toc80258643"/>
      <w:bookmarkStart w:id="20" w:name="_Toc60750800"/>
      <w:bookmarkStart w:id="21" w:name="_Toc57062840"/>
      <w:r>
        <w:rPr>
          <w:rFonts w:cs="Times New Roman" w:ascii="Times New Roman" w:hAnsi="Times New Roman"/>
          <w:sz w:val="22"/>
        </w:rPr>
        <w:t>Evidencijski broj nabave</w:t>
      </w:r>
      <w:bookmarkEnd w:id="17"/>
      <w:bookmarkEnd w:id="18"/>
      <w:bookmarkEnd w:id="19"/>
      <w:bookmarkEnd w:id="20"/>
      <w:bookmarkEnd w:id="21"/>
    </w:p>
    <w:p>
      <w:pPr>
        <w:pStyle w:val="Normal"/>
        <w:jc w:val="both"/>
        <w:rPr>
          <w:rFonts w:ascii="Times New Roman" w:hAnsi="Times New Roman" w:eastAsia="Segoe UI" w:cs="Times New Roman"/>
        </w:rPr>
      </w:pPr>
      <w:r>
        <w:rPr>
          <w:rFonts w:eastAsia="Times New Roman" w:cs="Times New Roman" w:ascii="Times New Roman" w:hAnsi="Times New Roman"/>
        </w:rPr>
        <w:t>E-04/23</w:t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22" w:name="_Toc99976985"/>
      <w:bookmarkStart w:id="23" w:name="_Toc85032726"/>
      <w:bookmarkStart w:id="24" w:name="_Toc80258644"/>
      <w:bookmarkStart w:id="25" w:name="_Toc60750801"/>
      <w:bookmarkStart w:id="26" w:name="_Toc57062841"/>
      <w:r>
        <w:rPr>
          <w:rFonts w:cs="Times New Roman" w:ascii="Times New Roman" w:hAnsi="Times New Roman"/>
          <w:sz w:val="22"/>
        </w:rPr>
        <w:t>Popis gospodarskih subjekata s kojima je naručitelj u sukobu interesa</w:t>
      </w:r>
      <w:bookmarkStart w:id="27" w:name="_Hlk63255442"/>
      <w:bookmarkEnd w:id="22"/>
      <w:bookmarkEnd w:id="23"/>
      <w:bookmarkEnd w:id="24"/>
      <w:bookmarkEnd w:id="25"/>
      <w:bookmarkEnd w:id="26"/>
      <w:bookmarkEnd w:id="27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/>
          <w:kern w:val="0"/>
          <w:lang w:eastAsia="en-US"/>
        </w:rPr>
      </w:pPr>
      <w:r>
        <w:rPr>
          <w:rFonts w:eastAsia="Arial" w:cs="Times New Roman" w:ascii="Times New Roman" w:hAnsi="Times New Roman"/>
        </w:rPr>
        <w:t xml:space="preserve">Sukladno članku 80. ZJN 2016., a vezano uz  odredbe članaka 76. i  77. ZJN 2016. i sprječavanje sukoba interesa, Naručitelj ne smije sklapati ugovore o javnoj nabavi sa sljedećim gospodarskim subjektima (u svojstvu ponuditelja, člana zajednice gospodarskih subjekata i podugovaratelja odabranom ponuditelju), i to:  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both"/>
        <w:rPr>
          <w:rFonts w:eastAsia="" w:eastAsiaTheme="minorEastAsia"/>
          <w:b/>
          <w:b/>
          <w:sz w:val="22"/>
          <w:szCs w:val="22"/>
        </w:rPr>
      </w:pPr>
      <w:r>
        <w:rPr>
          <w:b/>
          <w:sz w:val="22"/>
          <w:szCs w:val="22"/>
        </w:rPr>
        <w:t>za osobe iz članka 76. stavak 2., točka 1. ZJN 2016. (čelnik tijela, član Uprave i Nadzornog odbora):</w:t>
      </w:r>
    </w:p>
    <w:p>
      <w:pPr>
        <w:pStyle w:val="ListParagraph"/>
        <w:spacing w:lineRule="auto" w:line="240" w:before="0" w:after="0"/>
        <w:ind w:left="360" w:hanging="0"/>
        <w:contextualSpacing/>
        <w:jc w:val="both"/>
        <w:rPr>
          <w:rFonts w:eastAsia="" w:eastAsiaTheme="minorEastAsia"/>
          <w:b/>
          <w:b/>
          <w:sz w:val="22"/>
          <w:szCs w:val="22"/>
        </w:rPr>
      </w:pPr>
      <w:r>
        <w:rPr>
          <w:rFonts w:eastAsia="" w:eastAsiaTheme="minorEastAsia"/>
          <w:b/>
          <w:sz w:val="22"/>
          <w:szCs w:val="22"/>
        </w:rPr>
      </w:r>
    </w:p>
    <w:tbl>
      <w:tblPr>
        <w:tblStyle w:val="Svijetlatablicareetke-isticanje11"/>
        <w:tblW w:w="87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195"/>
        <w:gridCol w:w="1525"/>
      </w:tblGrid>
      <w:tr>
        <w:trPr>
          <w:trHeight w:val="454" w:hRule="atLeast"/>
          <w:cnfStyle w:val="100000000000"/>
        </w:trPr>
        <w:tc>
          <w:tcPr>
            <w:tcW w:w="7195" w:type="dxa"/>
            <w:cnfStyle w:val="001000000000"/>
            <w:tcBorders>
              <w:bottom w:val="single" w:sz="12" w:space="0" w:color="95B3D7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hr-HR" w:bidi="ar-SA"/>
              </w:rPr>
              <w:t>Naziv gospodarskog subjekta</w:t>
            </w:r>
          </w:p>
        </w:tc>
        <w:tc>
          <w:tcPr>
            <w:tcW w:w="1525" w:type="dxa"/>
            <w:tcBorders>
              <w:bottom w:val="single" w:sz="12" w:space="0" w:color="95B3D7"/>
            </w:tcBorders>
          </w:tcPr>
          <w:p>
            <w:pPr>
              <w:pStyle w:val="Normal"/>
              <w:widowControl/>
              <w:spacing w:before="0" w:after="20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hr-HR" w:bidi="ar-SA"/>
              </w:rPr>
              <w:t>OIB</w:t>
            </w:r>
          </w:p>
        </w:tc>
      </w:tr>
      <w:tr>
        <w:trPr>
          <w:trHeight w:val="341" w:hRule="atLeast"/>
        </w:trPr>
        <w:tc>
          <w:tcPr>
            <w:tcW w:w="7195" w:type="dxa"/>
            <w:cnfStyle w:val="001000000000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/>
                <w:sz w:val="22"/>
                <w:lang w:val="hr-HR" w:bidi="ar-SA"/>
              </w:rPr>
              <w:t>Aquamarine - obrt za savjetovanje u poslovanju, vl. Joško Đeldum</w:t>
            </w:r>
          </w:p>
        </w:tc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000000"/>
              <w:rPr>
                <w:rFonts w:ascii="Times New Roman" w:hAnsi="Times New Roman" w:eastAsia="Arial" w:cs="Times New Roman"/>
                <w:bCs/>
              </w:rPr>
            </w:pPr>
            <w:r>
              <w:rPr>
                <w:rFonts w:cs="Times New Roman" w:ascii="Times New Roman" w:hAnsi="Times New Roman"/>
                <w:sz w:val="22"/>
                <w:lang w:val="hr-HR" w:bidi="ar-SA"/>
              </w:rPr>
              <w:t>46697592594</w:t>
            </w:r>
          </w:p>
        </w:tc>
      </w:tr>
      <w:tr>
        <w:trPr>
          <w:trHeight w:val="341" w:hRule="atLeast"/>
        </w:trPr>
        <w:tc>
          <w:tcPr>
            <w:tcW w:w="7195" w:type="dxa"/>
            <w:cnfStyle w:val="001000000000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Fonts w:cs="Times New Roman" w:ascii="Times New Roman" w:hAnsi="Times New Roman"/>
                <w:b w:val="false"/>
                <w:bCs/>
                <w:sz w:val="22"/>
                <w:lang w:val="hr-HR" w:bidi="ar-SA"/>
              </w:rPr>
              <w:t xml:space="preserve">Don Josko j.d.o.o. </w:t>
            </w:r>
          </w:p>
        </w:tc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lang w:val="hr-HR" w:bidi="ar-SA"/>
              </w:rPr>
              <w:t>03853076735</w:t>
            </w:r>
          </w:p>
        </w:tc>
      </w:tr>
      <w:tr>
        <w:trPr>
          <w:trHeight w:val="341" w:hRule="atLeast"/>
        </w:trPr>
        <w:tc>
          <w:tcPr>
            <w:tcW w:w="7195" w:type="dxa"/>
            <w:cnfStyle w:val="001000000000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Fonts w:cs="Times New Roman" w:ascii="Times New Roman" w:hAnsi="Times New Roman"/>
                <w:b w:val="false"/>
                <w:bCs/>
                <w:sz w:val="22"/>
                <w:lang w:val="hr-HR" w:bidi="ar-SA"/>
              </w:rPr>
              <w:t>OPG Don Josko</w:t>
            </w:r>
          </w:p>
        </w:tc>
        <w:tc>
          <w:tcPr>
            <w:tcW w:w="15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lang w:val="hr-HR" w:bidi="ar-SA"/>
              </w:rPr>
              <w:t>0000266639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b) za osobe iz članka 76. stavak 2. točke 2., 3. i 4. ZJN 2016. (članovi stručnog povjerenstva zajavnu nabavu i druge osobe koje su uključene u provedbu ili koje mogu utjecati na odlučivanje Naručitelja u ovom postupku javne nabave):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/>
        </w:rPr>
      </w:pPr>
      <w:r>
        <w:rPr>
          <w:rFonts w:eastAsia="Arial" w:cs="Times New Roman" w:ascii="Times New Roman" w:hAnsi="Times New Roman"/>
        </w:rPr>
      </w:r>
    </w:p>
    <w:tbl>
      <w:tblPr>
        <w:tblStyle w:val="Svijetlatablicareetke-isticanje11"/>
        <w:tblW w:w="71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79"/>
        <w:gridCol w:w="1536"/>
      </w:tblGrid>
      <w:tr>
        <w:trPr>
          <w:trHeight w:val="454" w:hRule="atLeast"/>
          <w:cnfStyle w:val="100000000000"/>
        </w:trPr>
        <w:tc>
          <w:tcPr>
            <w:tcW w:w="5579" w:type="dxa"/>
            <w:cnfStyle w:val="001000000000"/>
            <w:tcBorders>
              <w:bottom w:val="single" w:sz="12" w:space="0" w:color="95B3D7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hr-HR" w:bidi="ar-SA"/>
              </w:rPr>
              <w:t>Naziv gospodarskog subjekta</w:t>
            </w:r>
          </w:p>
        </w:tc>
        <w:tc>
          <w:tcPr>
            <w:tcW w:w="1536" w:type="dxa"/>
            <w:tcBorders>
              <w:bottom w:val="single" w:sz="12" w:space="0" w:color="95B3D7"/>
            </w:tcBorders>
          </w:tcPr>
          <w:p>
            <w:pPr>
              <w:pStyle w:val="Normal"/>
              <w:widowControl/>
              <w:spacing w:before="0" w:after="200"/>
              <w:jc w:val="center"/>
              <w:cnfStyle w:val="1000000000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hr-HR" w:bidi="ar-SA"/>
              </w:rPr>
              <w:t>OIB</w:t>
            </w:r>
          </w:p>
        </w:tc>
      </w:tr>
      <w:tr>
        <w:trPr>
          <w:trHeight w:val="341" w:hRule="atLeast"/>
        </w:trPr>
        <w:tc>
          <w:tcPr>
            <w:tcW w:w="5579" w:type="dxa"/>
            <w:cnfStyle w:val="001000000000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Fonts w:cs="Times New Roman" w:ascii="Times New Roman" w:hAnsi="Times New Roman"/>
                <w:b w:val="false"/>
                <w:bCs/>
                <w:sz w:val="22"/>
                <w:lang w:val="hr-HR" w:bidi="ar-SA"/>
              </w:rPr>
              <w:t>CRYSTAL CONSULT d.o.o.</w:t>
            </w:r>
          </w:p>
        </w:tc>
        <w:tc>
          <w:tcPr>
            <w:tcW w:w="15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lang w:val="hr-HR" w:bidi="ar-SA"/>
              </w:rPr>
              <w:t>47457997719</w:t>
            </w:r>
          </w:p>
        </w:tc>
      </w:tr>
    </w:tbl>
    <w:p>
      <w:pPr>
        <w:pStyle w:val="Normal"/>
        <w:spacing w:lineRule="auto" w:line="240" w:before="0" w:after="0"/>
        <w:ind w:left="426" w:hanging="0"/>
        <w:contextualSpacing/>
        <w:jc w:val="both"/>
        <w:rPr>
          <w:rFonts w:ascii="Times New Roman" w:hAnsi="Times New Roman" w:eastAsia="Arial" w:cs="Times New Roman"/>
          <w:b/>
          <w:b/>
        </w:rPr>
      </w:pPr>
      <w:r>
        <w:rPr>
          <w:rFonts w:eastAsia="Arial" w:cs="Times New Roman" w:ascii="Times New Roman" w:hAnsi="Times New Roman"/>
          <w:b/>
        </w:rPr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28" w:name="_Toc99976986"/>
      <w:bookmarkStart w:id="29" w:name="_Toc85032727"/>
      <w:bookmarkStart w:id="30" w:name="_Toc80258645"/>
      <w:bookmarkStart w:id="31" w:name="_Toc60750802"/>
      <w:bookmarkStart w:id="32" w:name="_Toc57062842"/>
      <w:r>
        <w:rPr>
          <w:rFonts w:cs="Times New Roman" w:ascii="Times New Roman" w:hAnsi="Times New Roman"/>
          <w:sz w:val="22"/>
        </w:rPr>
        <w:t>Vrsta postupka nabave</w:t>
      </w:r>
      <w:bookmarkEnd w:id="28"/>
      <w:bookmarkEnd w:id="29"/>
      <w:bookmarkEnd w:id="30"/>
      <w:bookmarkEnd w:id="31"/>
      <w:bookmarkEnd w:id="32"/>
    </w:p>
    <w:p>
      <w:pPr>
        <w:pStyle w:val="Normal"/>
        <w:spacing w:lineRule="auto" w:line="247" w:before="0" w:after="112"/>
        <w:ind w:left="-3" w:right="98" w:hanging="10"/>
        <w:jc w:val="both"/>
        <w:rPr>
          <w:rFonts w:ascii="Times New Roman" w:hAnsi="Times New Roman" w:cs="Times New Roman"/>
        </w:rPr>
      </w:pPr>
      <w:r>
        <w:rPr>
          <w:rFonts w:eastAsia="Segoe UI" w:cs="Times New Roman" w:ascii="Times New Roman" w:hAnsi="Times New Roman"/>
        </w:rPr>
        <w:t xml:space="preserve">Nabava prema internom pravilniku. </w:t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33" w:name="_Toc99976987"/>
      <w:bookmarkStart w:id="34" w:name="_Toc85032728"/>
      <w:bookmarkStart w:id="35" w:name="_Toc80258646"/>
      <w:bookmarkStart w:id="36" w:name="_Toc60750803"/>
      <w:bookmarkStart w:id="37" w:name="_Toc57062843"/>
      <w:r>
        <w:rPr>
          <w:rFonts w:cs="Times New Roman" w:ascii="Times New Roman" w:hAnsi="Times New Roman"/>
          <w:sz w:val="22"/>
        </w:rPr>
        <w:t>Procijenjena vrijednost nabave</w:t>
      </w:r>
      <w:bookmarkEnd w:id="33"/>
      <w:bookmarkEnd w:id="34"/>
      <w:bookmarkEnd w:id="35"/>
      <w:bookmarkEnd w:id="36"/>
      <w:bookmarkEnd w:id="37"/>
    </w:p>
    <w:p>
      <w:pPr>
        <w:pStyle w:val="Normal"/>
        <w:spacing w:lineRule="auto" w:line="247" w:before="0" w:after="111"/>
        <w:ind w:left="-3" w:right="98" w:hanging="10"/>
        <w:jc w:val="both"/>
        <w:rPr>
          <w:rFonts w:ascii="Times New Roman" w:hAnsi="Times New Roman" w:eastAsia="Segoe UI" w:cs="Times New Roman"/>
        </w:rPr>
      </w:pPr>
      <w:r>
        <w:rPr>
          <w:rFonts w:eastAsia="Segoe UI" w:cs="Times New Roman" w:ascii="Times New Roman" w:hAnsi="Times New Roman"/>
        </w:rPr>
        <w:t xml:space="preserve">Ukupna procijenjena vrijednost nabave iznosi 20.000,00  EUR (bez PDV-a) </w:t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38" w:name="_Toc99976988"/>
      <w:bookmarkStart w:id="39" w:name="_Toc85032729"/>
      <w:bookmarkStart w:id="40" w:name="_Toc80258647"/>
      <w:bookmarkStart w:id="41" w:name="_Toc60750804"/>
      <w:bookmarkStart w:id="42" w:name="_Toc57062844"/>
      <w:r>
        <w:rPr>
          <w:rFonts w:cs="Times New Roman" w:ascii="Times New Roman" w:hAnsi="Times New Roman"/>
          <w:sz w:val="22"/>
        </w:rPr>
        <w:t>Vrsta ugovora o nabavi (usluga, radovi ili usluge)</w:t>
      </w:r>
      <w:bookmarkEnd w:id="38"/>
      <w:bookmarkEnd w:id="39"/>
      <w:bookmarkEnd w:id="40"/>
      <w:bookmarkEnd w:id="41"/>
      <w:bookmarkEnd w:id="42"/>
    </w:p>
    <w:p>
      <w:pPr>
        <w:pStyle w:val="Default"/>
        <w:jc w:val="both"/>
        <w:rPr>
          <w:rFonts w:ascii="Times New Roman" w:hAnsi="Times New Roman" w:eastAsia="Segoe UI" w:cs="Times New Roman"/>
          <w:color w:val="auto"/>
          <w:sz w:val="22"/>
          <w:szCs w:val="22"/>
        </w:rPr>
      </w:pPr>
      <w:r>
        <w:rPr>
          <w:rFonts w:eastAsia="Segoe UI" w:cs="Times New Roman" w:ascii="Times New Roman" w:hAnsi="Times New Roman"/>
          <w:color w:val="auto"/>
          <w:sz w:val="22"/>
          <w:szCs w:val="22"/>
        </w:rPr>
        <w:t>S odabranim ponuditeljem/ponuditeljima će se sklopiti Ugovor o poštanskim uslugama.</w:t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  <w:highlight w:val="yellow"/>
        </w:rPr>
      </w:pPr>
      <w:r>
        <w:rPr>
          <w:rFonts w:cs="Times New Roman" w:ascii="Times New Roman" w:hAnsi="Times New Roman"/>
          <w:sz w:val="22"/>
        </w:rPr>
        <w:t>Datum objave poziva na internetskim stranicama 06.srpnja 2023.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Segoe UI" w:cs="Times New Roman"/>
          <w:highlight w:val="yellow"/>
        </w:rPr>
      </w:pPr>
      <w:r>
        <w:rPr>
          <w:rFonts w:eastAsia="Segoe UI" w:cs="Times New Roman" w:ascii="Times New Roman" w:hAnsi="Times New Roman"/>
          <w:highlight w:val="yellow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Segoe UI" w:cs="Times New Roman"/>
        </w:rPr>
      </w:pPr>
      <w:r>
        <w:rPr>
          <w:rFonts w:eastAsia="Segoe UI" w:cs="Times New Roman" w:ascii="Times New Roman" w:hAnsi="Times New Roman"/>
        </w:rPr>
        <w:t>Naručitelj predmet nabave objavljuje na svojoj mrežnoj stranici budući da istraživanjem tržišta nije pronašao podatak o tri gospodarska subjekta koja pružaju poštansku uslugu na području Pelješca.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Segoe UI" w:cs="Times New Roman"/>
          <w:color w:val="FF0000"/>
        </w:rPr>
      </w:pPr>
      <w:r>
        <w:rPr>
          <w:rFonts w:eastAsia="Segoe UI" w:cs="Times New Roman" w:ascii="Times New Roman" w:hAnsi="Times New Roman"/>
          <w:color w:val="FF0000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il1"/>
        <w:numPr>
          <w:ilvl w:val="0"/>
          <w:numId w:val="5"/>
        </w:numPr>
        <w:shd w:fill="FABF8F" w:val="clear"/>
        <w:rPr>
          <w:rFonts w:ascii="Times New Roman" w:hAnsi="Times New Roman" w:cs="Times New Roman"/>
          <w:sz w:val="22"/>
        </w:rPr>
      </w:pPr>
      <w:bookmarkStart w:id="43" w:name="_Toc99976989"/>
      <w:bookmarkStart w:id="44" w:name="_Toc85032730"/>
      <w:bookmarkStart w:id="45" w:name="_Toc80258697"/>
      <w:bookmarkStart w:id="46" w:name="_Toc80258648"/>
      <w:bookmarkStart w:id="47" w:name="_Toc60750809"/>
      <w:bookmarkStart w:id="48" w:name="_Toc57062849"/>
      <w:r>
        <w:rPr>
          <w:rFonts w:cs="Times New Roman" w:ascii="Times New Roman" w:hAnsi="Times New Roman"/>
          <w:sz w:val="22"/>
        </w:rPr>
        <w:t>PODACI O PREDMETU NABAVE</w:t>
      </w:r>
      <w:bookmarkEnd w:id="43"/>
      <w:bookmarkEnd w:id="44"/>
      <w:bookmarkEnd w:id="45"/>
      <w:bookmarkEnd w:id="46"/>
      <w:bookmarkEnd w:id="47"/>
      <w:bookmarkEnd w:id="48"/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49" w:name="_Hlk56613539"/>
      <w:bookmarkStart w:id="50" w:name="_Toc99976990"/>
      <w:bookmarkStart w:id="51" w:name="_Toc85032731"/>
      <w:bookmarkStart w:id="52" w:name="_Toc80258649"/>
      <w:bookmarkStart w:id="53" w:name="_Toc60750810"/>
      <w:bookmarkStart w:id="54" w:name="_Toc57062850"/>
      <w:bookmarkEnd w:id="49"/>
      <w:r>
        <w:rPr>
          <w:rFonts w:cs="Times New Roman" w:ascii="Times New Roman" w:hAnsi="Times New Roman"/>
          <w:sz w:val="22"/>
        </w:rPr>
        <w:t>Opis predmeta nabave</w:t>
      </w:r>
      <w:bookmarkEnd w:id="50"/>
      <w:bookmarkEnd w:id="51"/>
      <w:bookmarkEnd w:id="52"/>
      <w:bookmarkEnd w:id="53"/>
      <w:bookmarkEnd w:id="54"/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bookmarkStart w:id="55" w:name="_Hlk56613539"/>
      <w:bookmarkStart w:id="56" w:name="_Hlk57112571"/>
      <w:bookmarkEnd w:id="55"/>
      <w:bookmarkEnd w:id="56"/>
      <w:r>
        <w:rPr>
          <w:rFonts w:cs="Times New Roman" w:ascii="Times New Roman" w:hAnsi="Times New Roman"/>
        </w:rPr>
        <w:t>Nabava poštanskih usluga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CPV  oznaka i naziv: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64110000-0 Poštanske usluge</w:t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57" w:name="_Hlk57112571"/>
      <w:bookmarkStart w:id="58" w:name="_Toc99976991"/>
      <w:bookmarkStart w:id="59" w:name="_Toc85032732"/>
      <w:bookmarkStart w:id="60" w:name="_Toc80258650"/>
      <w:bookmarkStart w:id="61" w:name="_Toc60750813"/>
      <w:bookmarkStart w:id="62" w:name="_Toc57062853"/>
      <w:bookmarkEnd w:id="57"/>
      <w:r>
        <w:rPr>
          <w:rFonts w:cs="Times New Roman" w:ascii="Times New Roman" w:hAnsi="Times New Roman"/>
          <w:sz w:val="22"/>
        </w:rPr>
        <w:t>Količina predmeta nabave</w:t>
      </w:r>
      <w:bookmarkEnd w:id="58"/>
      <w:bookmarkEnd w:id="59"/>
      <w:bookmarkEnd w:id="60"/>
      <w:bookmarkEnd w:id="61"/>
      <w:bookmarkEnd w:id="62"/>
    </w:p>
    <w:p>
      <w:pPr>
        <w:pStyle w:val="Default"/>
        <w:spacing w:before="160" w:after="2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Količina predmeta nabave određena je troškovnikom. </w:t>
      </w:r>
    </w:p>
    <w:p>
      <w:pPr>
        <w:pStyle w:val="Default"/>
        <w:spacing w:before="160" w:after="2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Naručitelj traži jediničnu cijenu za provedbu postupka jednostavne nabave. Stvarna količina ovisi o potrebama Naručitelja. Ukupna plaćanja bez PDV-a na temelju sklopljenog ugovora o nabavi ne smiju prelaziti procijenjenu vrijednost nabave.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Troškovnik je sastavni dio ovog Poziva za dostavu ponude.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Troškovnik mora biti popunjen na izvornom predlošku, bez mijenjanja, ispravljanja i prepisivanja izvornog teksta.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Ponuditelj treba ispuniti jediničnim cijenama sve stavke opisane u troškovniku.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Jedinična cijena stavke troškovnika treba obuhvatiti sav rad, materijal, transport, režiju mjesta izvođenja radova i uprave tvrtke, sve poreze i prireze (osim PDV-a), eventualni popust, zaradu tvrtke i naknade šteta koje će nastati uslijed izvođenja radova i oštećenja na mreži javnih cesta.</w:t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63" w:name="_Toc99976993"/>
      <w:bookmarkStart w:id="64" w:name="_Toc85032734"/>
      <w:bookmarkStart w:id="65" w:name="_Toc80258653"/>
      <w:bookmarkStart w:id="66" w:name="_Toc60750817"/>
      <w:bookmarkStart w:id="67" w:name="_Toc57062857"/>
      <w:r>
        <w:rPr>
          <w:rFonts w:cs="Times New Roman" w:ascii="Times New Roman" w:hAnsi="Times New Roman"/>
          <w:sz w:val="22"/>
        </w:rPr>
        <w:t>Mjesto izvršenja usluge</w:t>
      </w:r>
      <w:bookmarkEnd w:id="63"/>
      <w:bookmarkEnd w:id="64"/>
      <w:bookmarkEnd w:id="65"/>
      <w:bookmarkEnd w:id="66"/>
      <w:bookmarkEnd w:id="67"/>
    </w:p>
    <w:p>
      <w:pPr>
        <w:pStyle w:val="Normalweb000013"/>
        <w:spacing w:beforeAutospacing="0" w:before="120" w:after="0"/>
        <w:rPr>
          <w:rStyle w:val="Defaultparagraphfont000004"/>
          <w:sz w:val="22"/>
          <w:szCs w:val="22"/>
        </w:rPr>
      </w:pPr>
      <w:r>
        <w:rPr>
          <w:sz w:val="22"/>
          <w:szCs w:val="22"/>
        </w:rPr>
        <w:t>Adresa Naručitelja.</w:t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68" w:name="_Toc99976994"/>
      <w:bookmarkStart w:id="69" w:name="_Toc85032735"/>
      <w:bookmarkStart w:id="70" w:name="_Toc80258654"/>
      <w:bookmarkStart w:id="71" w:name="_Toc60750818"/>
      <w:bookmarkStart w:id="72" w:name="_Toc57062858"/>
      <w:r>
        <w:rPr>
          <w:rFonts w:cs="Times New Roman" w:ascii="Times New Roman" w:hAnsi="Times New Roman"/>
          <w:sz w:val="22"/>
        </w:rPr>
        <w:t xml:space="preserve">Vrijeme početka i rok završetka </w:t>
      </w:r>
      <w:bookmarkEnd w:id="70"/>
      <w:bookmarkEnd w:id="71"/>
      <w:bookmarkEnd w:id="72"/>
      <w:r>
        <w:rPr>
          <w:rFonts w:cs="Times New Roman" w:ascii="Times New Roman" w:hAnsi="Times New Roman"/>
          <w:sz w:val="22"/>
        </w:rPr>
        <w:t>isporuke</w:t>
      </w:r>
      <w:bookmarkEnd w:id="68"/>
      <w:bookmarkEnd w:id="69"/>
    </w:p>
    <w:p>
      <w:pPr>
        <w:pStyle w:val="Normalweb000013"/>
        <w:spacing w:beforeAutospacing="0" w:before="120" w:after="0"/>
        <w:rPr>
          <w:rStyle w:val="Defaultparagraphfont000004"/>
          <w:sz w:val="22"/>
          <w:szCs w:val="22"/>
        </w:rPr>
      </w:pPr>
      <w:r>
        <w:rPr>
          <w:rStyle w:val="Defaultparagraphfont000004"/>
          <w:sz w:val="22"/>
          <w:szCs w:val="22"/>
        </w:rPr>
        <w:t>Početak pružanja usluge je odmah po potpisu Ugovora, dok je rok pružanja usluge 12 mjeseci od dana potpisivanja Ugovora ili iskoristivosti svih sredstava.</w:t>
      </w:r>
    </w:p>
    <w:p>
      <w:pPr>
        <w:pStyle w:val="Normalweb000013"/>
        <w:spacing w:beforeAutospacing="0" w:before="120" w:after="0"/>
        <w:rPr>
          <w:rStyle w:val="Defaultparagraphfont000004"/>
          <w:sz w:val="22"/>
          <w:szCs w:val="22"/>
        </w:rPr>
      </w:pPr>
      <w:r>
        <w:rPr>
          <w:rStyle w:val="Defaultparagraphfont000004"/>
          <w:sz w:val="22"/>
          <w:szCs w:val="22"/>
        </w:rPr>
        <w:t xml:space="preserve">Po provedenom postupku jednostavne nabave sklopit će se Ugovor o nabavi robe s okvirnim količinama.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Segoe UI" w:cs="Times New Roman"/>
        </w:rPr>
      </w:pPr>
      <w:r>
        <w:rPr>
          <w:rFonts w:eastAsia="Segoe UI" w:cs="Times New Roman" w:ascii="Times New Roman" w:hAnsi="Times New Roman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Segoe UI" w:cs="Times New Roman"/>
        </w:rPr>
      </w:pPr>
      <w:r>
        <w:rPr>
          <w:rFonts w:eastAsia="Segoe UI" w:cs="Times New Roman" w:ascii="Times New Roman" w:hAnsi="Times New Roman"/>
        </w:rPr>
        <w:t xml:space="preserve">Rok izvršenja usluge je sukcesivan. </w:t>
      </w:r>
      <w:r>
        <w:rPr>
          <w:rFonts w:cs="Times New Roman" w:ascii="Times New Roman" w:hAnsi="Times New Roman"/>
        </w:rPr>
        <w:t>Stvarna količina ovisi o potrebama Naručitelja.</w:t>
      </w:r>
    </w:p>
    <w:p>
      <w:pPr>
        <w:pStyle w:val="Normalweb000013"/>
        <w:spacing w:beforeAutospacing="0" w:before="120" w:after="0"/>
        <w:rPr>
          <w:rStyle w:val="Defaultparagraphfont000004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Segoe UI" w:cs="Times New Roman"/>
        </w:rPr>
      </w:pPr>
      <w:r>
        <w:rPr>
          <w:rFonts w:eastAsia="Segoe UI" w:cs="Times New Roman" w:ascii="Times New Roman" w:hAnsi="Times New Roman"/>
        </w:rPr>
      </w:r>
      <w:r>
        <w:br w:type="page"/>
      </w:r>
    </w:p>
    <w:p>
      <w:pPr>
        <w:pStyle w:val="Stil1"/>
        <w:numPr>
          <w:ilvl w:val="0"/>
          <w:numId w:val="5"/>
        </w:numPr>
        <w:shd w:fill="FABF8F" w:val="clear"/>
        <w:rPr>
          <w:rFonts w:ascii="Times New Roman" w:hAnsi="Times New Roman" w:cs="Times New Roman"/>
          <w:sz w:val="22"/>
        </w:rPr>
      </w:pPr>
      <w:bookmarkStart w:id="73" w:name="_Toc99976995"/>
      <w:bookmarkStart w:id="74" w:name="_Toc85032736"/>
      <w:bookmarkStart w:id="75" w:name="_Toc80258698"/>
      <w:bookmarkStart w:id="76" w:name="_Toc80258655"/>
      <w:bookmarkStart w:id="77" w:name="_Toc60750820"/>
      <w:bookmarkStart w:id="78" w:name="_Toc57062861"/>
      <w:r>
        <w:rPr>
          <w:rFonts w:cs="Times New Roman" w:ascii="Times New Roman" w:hAnsi="Times New Roman"/>
          <w:sz w:val="22"/>
        </w:rPr>
        <w:t>ODREDBE O SPOSOBNOSTI PONUDITELJA:</w:t>
      </w:r>
      <w:bookmarkEnd w:id="73"/>
      <w:bookmarkEnd w:id="74"/>
      <w:bookmarkEnd w:id="75"/>
      <w:bookmarkEnd w:id="76"/>
      <w:bookmarkEnd w:id="77"/>
      <w:bookmarkEnd w:id="78"/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il2"/>
        <w:numPr>
          <w:ilvl w:val="0"/>
          <w:numId w:val="0"/>
        </w:numPr>
        <w:shd w:fill="DBE5F1" w:val="clear"/>
        <w:ind w:left="0" w:hanging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Izvod o upisu u sudski registar, obrtni, strukovni ili drugi odgovarajući registar države sjedišta gospodarskog subjekta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Svaki natjecatelj ili ponuditelj mora u postupku nabave dokazati svoj upis u sudski,obrtni, strukovni ili drugi odgovarajući registar države sjedišta gospodarskogsubjekta.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bookmarkStart w:id="79" w:name="_GoBack"/>
      <w:bookmarkEnd w:id="79"/>
      <w:r>
        <w:rPr>
          <w:rFonts w:cs="Times New Roman" w:ascii="Times New Roman" w:hAnsi="Times New Roman"/>
        </w:rPr>
        <w:t>Upis u registar se dokazuje odgovarajućim izvodom, a akose oni ne izdaju u državi sjedišta gospodarskog subjekta, gospodarski subjekt možedostaviti izjavu s ovjerom potpisa kod nadležnogtijela.</w:t>
        <w:b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Izvod ili izjava ne smije biti starija od 3 mjeseca računajućiod dana početka postupka nabave.</w:t>
        <w:b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Svi dokumenti koje Naručitelj traži mogu biti dostavljeni u neovjerenoj preslici. Neovjerenom preslikom smatra se i neovjereni ispis elektroničke isprave. Naručitelj prihvaća i Izvadak iz javno dostupnih dokumenata.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Stil1"/>
        <w:numPr>
          <w:ilvl w:val="0"/>
          <w:numId w:val="5"/>
        </w:numPr>
        <w:shd w:fill="FABF8F" w:val="clear"/>
        <w:rPr>
          <w:rFonts w:ascii="Times New Roman" w:hAnsi="Times New Roman" w:cs="Times New Roman"/>
          <w:sz w:val="22"/>
        </w:rPr>
      </w:pPr>
      <w:bookmarkStart w:id="80" w:name="_Toc99977000"/>
      <w:bookmarkStart w:id="81" w:name="_Toc85032741"/>
      <w:bookmarkStart w:id="82" w:name="_Toc80258699"/>
      <w:bookmarkStart w:id="83" w:name="_Toc80258657"/>
      <w:bookmarkStart w:id="84" w:name="_Toc60750838"/>
      <w:bookmarkStart w:id="85" w:name="_Toc57062878"/>
      <w:r>
        <w:rPr>
          <w:rFonts w:cs="Times New Roman" w:ascii="Times New Roman" w:hAnsi="Times New Roman"/>
          <w:sz w:val="22"/>
        </w:rPr>
        <w:t>PODACI O PONUDI</w:t>
      </w:r>
      <w:bookmarkEnd w:id="80"/>
      <w:bookmarkEnd w:id="81"/>
      <w:bookmarkEnd w:id="82"/>
      <w:bookmarkEnd w:id="83"/>
      <w:bookmarkEnd w:id="84"/>
      <w:bookmarkEnd w:id="85"/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86" w:name="_Toc99977001"/>
      <w:bookmarkStart w:id="87" w:name="_Toc85032742"/>
      <w:bookmarkStart w:id="88" w:name="_Toc80258658"/>
      <w:bookmarkStart w:id="89" w:name="_Toc60750839"/>
      <w:bookmarkStart w:id="90" w:name="_Toc57062879"/>
      <w:r>
        <w:rPr>
          <w:rFonts w:cs="Times New Roman" w:ascii="Times New Roman" w:hAnsi="Times New Roman"/>
          <w:sz w:val="22"/>
        </w:rPr>
        <w:t>Sadržaj i način izrade</w:t>
      </w:r>
      <w:bookmarkEnd w:id="86"/>
      <w:bookmarkEnd w:id="87"/>
      <w:bookmarkEnd w:id="88"/>
      <w:bookmarkEnd w:id="89"/>
      <w:bookmarkEnd w:id="90"/>
    </w:p>
    <w:p>
      <w:pPr>
        <w:pStyle w:val="Normal"/>
        <w:spacing w:lineRule="auto" w:line="247" w:before="0" w:after="0"/>
        <w:jc w:val="both"/>
        <w:rPr>
          <w:rFonts w:ascii="Times New Roman" w:hAnsi="Times New Roman" w:eastAsia="Segoe UI" w:cs="Times New Roman"/>
          <w:bCs/>
        </w:rPr>
      </w:pPr>
      <w:r>
        <w:rPr>
          <w:rFonts w:eastAsia="Segoe UI" w:cs="Times New Roman" w:ascii="Times New Roman" w:hAnsi="Times New Roman"/>
          <w:bCs/>
        </w:rPr>
        <w:t>Ponuda je pisana izjava volje ponuditelja da isporuči robu, pruži usluge ili izvede radove sukladno uvjetima i zahtjevima navedenima u pozivu za dostavu ponuda. Ponuda se podnosi u izvorniku.</w:t>
      </w:r>
    </w:p>
    <w:p>
      <w:pPr>
        <w:pStyle w:val="Normal"/>
        <w:spacing w:lineRule="auto" w:line="247" w:before="0" w:after="0"/>
        <w:jc w:val="both"/>
        <w:rPr>
          <w:rFonts w:ascii="Times New Roman" w:hAnsi="Times New Roman" w:eastAsia="Segoe UI" w:cs="Times New Roman"/>
          <w:bCs/>
        </w:rPr>
      </w:pPr>
      <w:r>
        <w:rPr>
          <w:rFonts w:eastAsia="Segoe UI" w:cs="Times New Roman" w:ascii="Times New Roman" w:hAnsi="Times New Roman"/>
          <w:bCs/>
        </w:rPr>
        <w:t xml:space="preserve">Pri izradi ponude ponuditelj se mora pridržavati zahtjeva i uvjeta iz ovog poziva za dostavu ponude. </w:t>
      </w:r>
    </w:p>
    <w:p>
      <w:pPr>
        <w:pStyle w:val="Normal"/>
        <w:spacing w:lineRule="auto" w:line="247" w:before="0" w:after="0"/>
        <w:jc w:val="both"/>
        <w:rPr>
          <w:rFonts w:ascii="Times New Roman" w:hAnsi="Times New Roman" w:eastAsia="Segoe UI" w:cs="Times New Roman"/>
          <w:bCs/>
        </w:rPr>
      </w:pPr>
      <w:r>
        <w:rPr>
          <w:rFonts w:eastAsia="Segoe UI" w:cs="Times New Roman" w:ascii="Times New Roman" w:hAnsi="Times New Roman"/>
          <w:bCs/>
        </w:rPr>
        <w:t>Pri izradi ponude ponuditelj ne smije mijenjati i nadopunjavati tekst ovog poziva ove dokumentacije.</w:t>
      </w:r>
    </w:p>
    <w:p>
      <w:pPr>
        <w:pStyle w:val="Normal"/>
        <w:spacing w:lineRule="auto" w:line="247" w:before="0" w:after="0"/>
        <w:jc w:val="both"/>
        <w:rPr>
          <w:rFonts w:ascii="Times New Roman" w:hAnsi="Times New Roman" w:eastAsia="Segoe UI" w:cs="Times New Roman"/>
          <w:bCs/>
        </w:rPr>
      </w:pPr>
      <w:r>
        <w:rPr>
          <w:rFonts w:eastAsia="Segoe UI" w:cs="Times New Roman" w:ascii="Times New Roman" w:hAnsi="Times New Roman"/>
          <w:bCs/>
        </w:rPr>
        <w:t xml:space="preserve">Ponuda sadrži: </w:t>
      </w:r>
    </w:p>
    <w:p>
      <w:pPr>
        <w:pStyle w:val="ListParagraph"/>
        <w:numPr>
          <w:ilvl w:val="0"/>
          <w:numId w:val="10"/>
        </w:numPr>
        <w:spacing w:lineRule="auto" w:line="247" w:before="0" w:after="0"/>
        <w:contextualSpacing/>
        <w:jc w:val="both"/>
        <w:rPr>
          <w:rFonts w:eastAsia="Segoe UI"/>
          <w:bCs/>
          <w:kern w:val="2"/>
          <w:sz w:val="22"/>
          <w:szCs w:val="22"/>
          <w:lang w:eastAsia="ar-SA"/>
        </w:rPr>
      </w:pPr>
      <w:r>
        <w:rPr>
          <w:rFonts w:eastAsia="Segoe UI"/>
          <w:bCs/>
          <w:kern w:val="2"/>
          <w:sz w:val="22"/>
          <w:szCs w:val="22"/>
          <w:lang w:eastAsia="ar-SA"/>
        </w:rPr>
        <w:t xml:space="preserve">Popunjeni ponudbeni list (predložak ponudbenog lista nalazi se u Prilogu ovog Poziva) </w:t>
      </w:r>
    </w:p>
    <w:p>
      <w:pPr>
        <w:pStyle w:val="ListParagraph"/>
        <w:numPr>
          <w:ilvl w:val="0"/>
          <w:numId w:val="10"/>
        </w:numPr>
        <w:spacing w:lineRule="auto" w:line="247" w:before="0" w:after="110"/>
        <w:contextualSpacing/>
        <w:jc w:val="both"/>
        <w:rPr>
          <w:rFonts w:eastAsia="Segoe UI"/>
          <w:bCs/>
          <w:kern w:val="2"/>
          <w:sz w:val="22"/>
          <w:szCs w:val="22"/>
          <w:lang w:eastAsia="ar-SA"/>
        </w:rPr>
      </w:pPr>
      <w:r>
        <w:rPr>
          <w:rFonts w:eastAsia="Segoe UI"/>
          <w:bCs/>
          <w:kern w:val="2"/>
          <w:sz w:val="22"/>
          <w:szCs w:val="22"/>
          <w:lang w:eastAsia="ar-SA"/>
        </w:rPr>
        <w:t>Dokumenti traženi u točci 3. ovog poziva</w:t>
      </w:r>
    </w:p>
    <w:p>
      <w:pPr>
        <w:pStyle w:val="ListParagraph"/>
        <w:numPr>
          <w:ilvl w:val="0"/>
          <w:numId w:val="10"/>
        </w:numPr>
        <w:spacing w:lineRule="auto" w:line="247" w:before="0" w:after="110"/>
        <w:contextualSpacing/>
        <w:jc w:val="both"/>
        <w:rPr>
          <w:rFonts w:eastAsia="Segoe UI"/>
          <w:bCs/>
          <w:kern w:val="2"/>
          <w:sz w:val="22"/>
          <w:szCs w:val="22"/>
          <w:lang w:eastAsia="ar-SA"/>
        </w:rPr>
      </w:pPr>
      <w:r>
        <w:rPr>
          <w:rFonts w:eastAsia="Segoe UI"/>
          <w:bCs/>
          <w:kern w:val="2"/>
          <w:sz w:val="22"/>
          <w:szCs w:val="22"/>
          <w:lang w:eastAsia="ar-SA"/>
        </w:rPr>
        <w:t>Popunjen troškovnik</w:t>
      </w:r>
    </w:p>
    <w:p>
      <w:pPr>
        <w:pStyle w:val="Normal"/>
        <w:spacing w:lineRule="auto" w:line="247" w:before="0" w:after="0"/>
        <w:jc w:val="both"/>
        <w:rPr>
          <w:rFonts w:ascii="Times New Roman" w:hAnsi="Times New Roman" w:eastAsia="Segoe UI" w:cs="Times New Roman"/>
          <w:bCs/>
        </w:rPr>
      </w:pPr>
      <w:r>
        <w:rPr>
          <w:rFonts w:eastAsia="Segoe UI" w:cs="Times New Roman" w:ascii="Times New Roman" w:hAnsi="Times New Roman"/>
          <w:bCs/>
          <w:color w:val="212A35"/>
        </w:rPr>
        <w:t>Ukoliko ponudbeni list i druge isprave (izjave, popise i dr. koje se moraju ovjeravati) potpisuje osoba koja</w:t>
      </w:r>
      <w:r>
        <w:rPr>
          <w:rFonts w:eastAsia="Segoe UI" w:cs="Times New Roman" w:ascii="Times New Roman" w:hAnsi="Times New Roman"/>
          <w:bCs/>
        </w:rPr>
        <w:t xml:space="preserve"> nije zakonski zastupnik, odnosno osoba ovlaštena po zakonu za zastupanje ponuditelja, kao pravne osobe, mora imati posebno pisano ovlaštenje (punomoć) za poduzimanje radnji, kao npr. davati izjave u ime ponuditelja, potpisivati ponudbeni list, sastavljati ponudu, potpisivati određene isprave u svrhu dokazivanja sposobnosti ponuditelja, koje se mora priložiti  u ponudi.</w:t>
      </w:r>
    </w:p>
    <w:p>
      <w:pPr>
        <w:pStyle w:val="Normal"/>
        <w:spacing w:lineRule="auto" w:line="247" w:before="0" w:after="0"/>
        <w:jc w:val="both"/>
        <w:rPr>
          <w:rFonts w:ascii="Times New Roman" w:hAnsi="Times New Roman" w:eastAsia="Segoe UI" w:cs="Times New Roman"/>
          <w:bCs/>
        </w:rPr>
      </w:pPr>
      <w:r>
        <w:rPr>
          <w:rFonts w:eastAsia="Segoe UI" w:cs="Times New Roman" w:ascii="Times New Roman" w:hAnsi="Times New Roman"/>
          <w:bCs/>
        </w:rPr>
        <w:t xml:space="preserve">Ako ponuditelj nije u sustavu PDV-a ili je predmet nabave oslobođen PDV-a, u ponudbenom listu, na mjesto predviđeno za upis cijene ponude s PDV-om, upisuje se isti iznos kao što je upisan na mjestu predviđenom za upis cijene ponude bez PDV-a, a mjesto predviđeno za upis iznosa PDV-a ostavlja se prazno. </w:t>
      </w:r>
    </w:p>
    <w:p>
      <w:pPr>
        <w:pStyle w:val="Normal"/>
        <w:spacing w:lineRule="auto" w:line="247" w:before="0" w:after="0"/>
        <w:jc w:val="both"/>
        <w:rPr>
          <w:rFonts w:ascii="Times New Roman" w:hAnsi="Times New Roman" w:eastAsia="Segoe UI" w:cs="Times New Roman"/>
          <w:bCs/>
        </w:rPr>
      </w:pPr>
      <w:r>
        <w:rPr>
          <w:rFonts w:eastAsia="Segoe UI" w:cs="Times New Roman" w:ascii="Times New Roman" w:hAnsi="Times New Roman"/>
          <w:bCs/>
        </w:rPr>
        <w:t>Ponuda se izrađuje na način da čini cjelinu.  Ako zbog opsega ili drugih objektivnih okolnosti ponuda ne može biti izrađena na način da čini cjelinu, onda se izrađuje u dva ili više dijelova.</w:t>
      </w:r>
    </w:p>
    <w:p>
      <w:pPr>
        <w:pStyle w:val="Normal"/>
        <w:spacing w:lineRule="auto" w:line="247" w:before="0" w:after="0"/>
        <w:jc w:val="both"/>
        <w:rPr>
          <w:rFonts w:ascii="Times New Roman" w:hAnsi="Times New Roman" w:eastAsia="Segoe UI" w:cs="Times New Roman"/>
          <w:bCs/>
        </w:rPr>
      </w:pPr>
      <w:r>
        <w:rPr>
          <w:rFonts w:eastAsia="Segoe UI" w:cs="Times New Roman" w:ascii="Times New Roman" w:hAnsi="Times New Roman"/>
          <w:bCs/>
        </w:rPr>
        <w:t>Sve dokumente koje naručitelj zahtijeva ponuditelji mogu dostaviti u</w:t>
        <w:br/>
        <w:t>neovjerenoj preslici, a odabrani ponuditelj je u obvezi dostaviti originale na uvid ukoliko to</w:t>
        <w:br/>
        <w:t>naručitelj zatraži.</w:t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91" w:name="_Toc60750840"/>
      <w:bookmarkStart w:id="92" w:name="_Toc57062880"/>
      <w:bookmarkStart w:id="93" w:name="_Toc99977002"/>
      <w:bookmarkStart w:id="94" w:name="_Toc85032743"/>
      <w:bookmarkStart w:id="95" w:name="_Toc80258659"/>
      <w:r>
        <w:rPr>
          <w:rFonts w:cs="Times New Roman" w:ascii="Times New Roman" w:hAnsi="Times New Roman"/>
          <w:sz w:val="22"/>
        </w:rPr>
        <w:t>Način dostave</w:t>
      </w:r>
      <w:bookmarkEnd w:id="94"/>
      <w:bookmarkEnd w:id="95"/>
      <w:r>
        <w:rPr>
          <w:rFonts w:cs="Times New Roman" w:ascii="Times New Roman" w:hAnsi="Times New Roman"/>
          <w:sz w:val="22"/>
        </w:rPr>
        <w:t xml:space="preserve"> ponude</w:t>
      </w:r>
      <w:bookmarkEnd w:id="91"/>
      <w:bookmarkEnd w:id="92"/>
      <w:bookmarkEnd w:id="93"/>
    </w:p>
    <w:p>
      <w:pPr>
        <w:pStyle w:val="Normal"/>
        <w:spacing w:before="0" w:after="0"/>
        <w:ind w:right="38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Ponude se predaju neposredno na urudžbeni zapisnik Naručitelja ili preporučenom poštanskom pošiljkom na adresu Naručitelja.</w:t>
      </w:r>
    </w:p>
    <w:p>
      <w:pPr>
        <w:pStyle w:val="Normal"/>
        <w:spacing w:before="0" w:after="0"/>
        <w:ind w:right="38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Ponude dostavljena na adresu Naručitelja mora biti u zatvorenoj omotnici s oznakom predmeta nabave: 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ind w:right="38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bCs/>
        </w:rPr>
        <w:t xml:space="preserve">Vodovod i odvodnja </w:t>
      </w:r>
      <w:r>
        <w:rPr>
          <w:rFonts w:cs="Times New Roman" w:ascii="Times New Roman" w:hAnsi="Times New Roman"/>
          <w:b/>
        </w:rPr>
        <w:t>d.o.o.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ind w:right="38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Fiskovićeva 2, 20250 Orebić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ind w:right="38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Nabava poštanskih uslugaev.br.:E-04/23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38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„</w:t>
      </w:r>
      <w:r>
        <w:rPr>
          <w:rFonts w:cs="Times New Roman" w:ascii="Times New Roman" w:hAnsi="Times New Roman"/>
          <w:b/>
        </w:rPr>
        <w:t>NE OTVARAJ“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 lijevo gornjem uglu omotnice ponuditelj ili zajednica ponuditelja je dužana navesti svoje podatke: Naziv ponuditelja i sjedište ponuditelja. 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 roku za dostavu ponude ponuditelj može izmijeniti svoju ponudu ili od nje odustati s tim da ako ponuditelj tijekom roka za dostavu ponuda mijenja ponudu, smatra se da je ponuda dostavljena u trenutku dostave posljednje izmjene ponude. Nakon isteka roka za dostavu ponuda se ne smije mijenjati.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Ponuda obvezuje ponuditelja do isteka roka valjanosti ponude, a na zahtjev Naručitelja ponuditelj može produžiti rok valjanosti svoje ponude.</w:t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96" w:name="_Toc99977003"/>
      <w:bookmarkStart w:id="97" w:name="_Toc85032744"/>
      <w:bookmarkStart w:id="98" w:name="_Toc80258660"/>
      <w:bookmarkStart w:id="99" w:name="_Toc60750842"/>
      <w:bookmarkStart w:id="100" w:name="_Toc57062882"/>
      <w:r>
        <w:rPr>
          <w:rFonts w:cs="Times New Roman" w:ascii="Times New Roman" w:hAnsi="Times New Roman"/>
          <w:sz w:val="22"/>
        </w:rPr>
        <w:t>Način određivanja cijene ponude</w:t>
      </w:r>
      <w:bookmarkEnd w:id="96"/>
      <w:bookmarkEnd w:id="97"/>
      <w:bookmarkEnd w:id="98"/>
      <w:bookmarkEnd w:id="99"/>
      <w:bookmarkEnd w:id="100"/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Cijena ponude i jedinične cijene su nepromjenjiva tijekom  trajanja ugovora onabavi.                                                                                                                                          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Ponuditelj je dužan ispuniti jediničnim cijenama sve stavke opisane u troškovniku. Stavke za koje ponuditelj nije naveo iznos ili jediničnu cijenu, smatrat će se da su pokrivene ostalim iznosima i cijenama.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Cijena ponude izražava se za cjelokupan predmet nabave.</w:t>
      </w:r>
    </w:p>
    <w:p>
      <w:pPr>
        <w:pStyle w:val="Normal"/>
        <w:spacing w:lineRule="auto" w:line="247" w:before="0" w:after="10"/>
        <w:ind w:right="37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ponuditelj izražava cijenu ponude u eurima.</w:t>
      </w:r>
    </w:p>
    <w:p>
      <w:pPr>
        <w:pStyle w:val="Normal"/>
        <w:spacing w:lineRule="auto" w:line="247" w:before="0" w:after="10"/>
        <w:ind w:right="37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cijena ponude piše se brojkama</w:t>
      </w:r>
    </w:p>
    <w:p>
      <w:pPr>
        <w:pStyle w:val="Normal"/>
        <w:spacing w:lineRule="auto" w:line="247" w:before="0" w:after="10"/>
        <w:ind w:left="709"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u cijenu ponude bez poreza na dodanu vrijednost moraju biti uračunati svi troškovi i popusti.</w:t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101" w:name="_Toc99977004"/>
      <w:bookmarkStart w:id="102" w:name="_Toc85032745"/>
      <w:bookmarkStart w:id="103" w:name="_Toc80258661"/>
      <w:bookmarkStart w:id="104" w:name="_Toc60750843"/>
      <w:bookmarkStart w:id="105" w:name="_Toc57062883"/>
      <w:r>
        <w:rPr>
          <w:rFonts w:cs="Times New Roman" w:ascii="Times New Roman" w:hAnsi="Times New Roman"/>
          <w:sz w:val="22"/>
        </w:rPr>
        <w:t>Valuta ponude</w:t>
      </w:r>
      <w:bookmarkEnd w:id="101"/>
      <w:bookmarkEnd w:id="102"/>
      <w:bookmarkEnd w:id="103"/>
      <w:bookmarkEnd w:id="104"/>
      <w:bookmarkEnd w:id="105"/>
    </w:p>
    <w:p>
      <w:pPr>
        <w:pStyle w:val="Normal"/>
        <w:spacing w:before="0" w:after="96"/>
        <w:ind w:right="360" w:hanging="0"/>
        <w:jc w:val="both"/>
        <w:rPr>
          <w:rFonts w:ascii="Times New Roman" w:hAnsi="Times New Roman" w:eastAsia="Segoe UI" w:cs="Times New Roman"/>
        </w:rPr>
      </w:pPr>
      <w:r>
        <w:rPr>
          <w:rFonts w:eastAsia="Segoe UI" w:cs="Times New Roman" w:ascii="Times New Roman" w:hAnsi="Times New Roman"/>
        </w:rPr>
        <w:t>Cijene se izražavaju u eurima zaokruženo na dvije decimale.</w:t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106" w:name="_Toc99977005"/>
      <w:bookmarkStart w:id="107" w:name="_Toc85032746"/>
      <w:bookmarkStart w:id="108" w:name="_Toc80258662"/>
      <w:bookmarkStart w:id="109" w:name="_Toc60750844"/>
      <w:bookmarkStart w:id="110" w:name="_Toc57062884"/>
      <w:r>
        <w:rPr>
          <w:rFonts w:cs="Times New Roman" w:ascii="Times New Roman" w:hAnsi="Times New Roman"/>
          <w:sz w:val="22"/>
        </w:rPr>
        <w:t>Kriterij za odabir ponude</w:t>
      </w:r>
      <w:bookmarkStart w:id="111" w:name="_Hlk56097094"/>
      <w:bookmarkEnd w:id="106"/>
      <w:bookmarkEnd w:id="107"/>
      <w:bookmarkEnd w:id="108"/>
      <w:bookmarkEnd w:id="109"/>
      <w:bookmarkEnd w:id="110"/>
      <w:bookmarkEnd w:id="111"/>
    </w:p>
    <w:p>
      <w:pPr>
        <w:pStyle w:val="Normal"/>
        <w:spacing w:lineRule="auto" w:line="247" w:before="0" w:after="110"/>
        <w:ind w:right="37" w:hanging="10"/>
        <w:jc w:val="both"/>
        <w:rPr>
          <w:rFonts w:ascii="Times New Roman" w:hAnsi="Times New Roman" w:eastAsia="Segoe UI" w:cs="Times New Roman"/>
        </w:rPr>
      </w:pPr>
      <w:r>
        <w:rPr>
          <w:rFonts w:eastAsia="Segoe UI" w:cs="Times New Roman" w:ascii="Times New Roman" w:hAnsi="Times New Roman"/>
        </w:rPr>
        <w:t>Kriterij odabira ponude je najniža cijena ponude.</w:t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112" w:name="_Toc99977006"/>
      <w:bookmarkStart w:id="113" w:name="_Toc85032747"/>
      <w:r>
        <w:rPr>
          <w:rFonts w:cs="Times New Roman" w:ascii="Times New Roman" w:hAnsi="Times New Roman"/>
          <w:sz w:val="22"/>
        </w:rPr>
        <w:t>Rok valjanosti ponude</w:t>
      </w:r>
      <w:bookmarkEnd w:id="112"/>
      <w:bookmarkEnd w:id="113"/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Rok valjanosti ponude je najmanje </w:t>
      </w:r>
      <w:r>
        <w:rPr>
          <w:rFonts w:cs="Times New Roman" w:ascii="Times New Roman" w:hAnsi="Times New Roman"/>
          <w:b/>
        </w:rPr>
        <w:t>60 dana</w:t>
      </w:r>
      <w:r>
        <w:rPr>
          <w:rFonts w:cs="Times New Roman" w:ascii="Times New Roman" w:hAnsi="Times New Roman"/>
        </w:rPr>
        <w:t xml:space="preserve"> od dana roka za dostavu ponude.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Ponuda obvezuje ponuditelja do isteka roka valjanosti ponude, a na zahtjev Naručitelja Ponuditelj može produžiti rok valjanosti svoje ponude.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Segoe UI" w:cs="Times New Roman"/>
        </w:rPr>
      </w:pPr>
      <w:r>
        <w:rPr>
          <w:rFonts w:eastAsia="Segoe UI" w:cs="Times New Roman" w:ascii="Times New Roman" w:hAnsi="Times New Roman"/>
        </w:rPr>
      </w:r>
      <w:r>
        <w:br w:type="page"/>
      </w:r>
    </w:p>
    <w:p>
      <w:pPr>
        <w:pStyle w:val="Stil1"/>
        <w:numPr>
          <w:ilvl w:val="0"/>
          <w:numId w:val="5"/>
        </w:numPr>
        <w:shd w:fill="FABF8F" w:val="clear"/>
        <w:rPr>
          <w:rFonts w:ascii="Times New Roman" w:hAnsi="Times New Roman" w:cs="Times New Roman"/>
          <w:sz w:val="22"/>
        </w:rPr>
      </w:pPr>
      <w:bookmarkStart w:id="114" w:name="_Toc99977007"/>
      <w:bookmarkStart w:id="115" w:name="_Toc85032748"/>
      <w:bookmarkStart w:id="116" w:name="_Toc80258700"/>
      <w:bookmarkStart w:id="117" w:name="_Toc80258663"/>
      <w:bookmarkStart w:id="118" w:name="_Toc60750850"/>
      <w:bookmarkStart w:id="119" w:name="_Toc57062890"/>
      <w:r>
        <w:rPr>
          <w:rFonts w:cs="Times New Roman" w:ascii="Times New Roman" w:hAnsi="Times New Roman"/>
          <w:sz w:val="22"/>
        </w:rPr>
        <w:t>OSTALE ODREDBE:</w:t>
      </w:r>
      <w:bookmarkEnd w:id="114"/>
      <w:bookmarkEnd w:id="115"/>
      <w:bookmarkEnd w:id="116"/>
      <w:bookmarkEnd w:id="117"/>
      <w:bookmarkEnd w:id="118"/>
      <w:bookmarkEnd w:id="119"/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120" w:name="_Toc99977009"/>
      <w:bookmarkStart w:id="121" w:name="_Toc85032750"/>
      <w:bookmarkStart w:id="122" w:name="_Toc80258665"/>
      <w:bookmarkStart w:id="123" w:name="_Toc60750858"/>
      <w:bookmarkStart w:id="124" w:name="_Toc57062898"/>
      <w:r>
        <w:rPr>
          <w:rFonts w:cs="Times New Roman" w:ascii="Times New Roman" w:hAnsi="Times New Roman"/>
          <w:sz w:val="22"/>
        </w:rPr>
        <w:t>Odredbe za Zajednicu ponuditelja</w:t>
      </w:r>
      <w:bookmarkEnd w:id="120"/>
      <w:bookmarkEnd w:id="121"/>
      <w:bookmarkEnd w:id="122"/>
      <w:bookmarkEnd w:id="123"/>
      <w:bookmarkEnd w:id="124"/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Zajednica ponuditelja ili natjecatelja je udruženje više gospodarskih subjekata koje je pravodobno dostavilo zajedničku ponudu.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Više gospodarskih subjekata može se udružiti i dostaviti zajedničku ponudu, neovisno o uređenju njihova međusobnog odnosa. 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 slučaju zajednice ponuditelja, svaki član zajednice dužan je dostaviti dokumente iz točke 3.ovog poziva za dostavu ponude. 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 zajedničkoj ponudi mora biti navedeno koji će dio ugovora o  nabavi (predmet, količina, vrijednost i postotni dio) izvršavati pojedini član zajednice ponuditelja. Naručitelj neposredno plaća svakom članu zajednice ponuditelja za onaj dio ugovora o  nabavi koji je on izvršio, ako zajednica ponuditelja ne odredi drugačije.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Svaka komunikacija između Naručitelja i Zajednice ponuditelja odvijat će se putem člana zajednice ponuditelja koji je ovlašten za komunikaciju s Naručiteljem pa je istog potrebno navesti (naznačiti) u ponudbenom listu.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Naručitelj može poslije odabira od zajednice ponuditelja zahtijevati određeni pravni oblik u mjeri u kojoj je to potrebno za zadovoljavajuće izvršenje ugovora. 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Odgovornost ponuditelja iz zajednice ponuditelja je solidarna.</w:t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125" w:name="_Toc99977010"/>
      <w:bookmarkStart w:id="126" w:name="_Toc85032751"/>
      <w:bookmarkStart w:id="127" w:name="_Toc80258667"/>
      <w:bookmarkStart w:id="128" w:name="_Toc60294756"/>
      <w:r>
        <w:rPr>
          <w:rFonts w:cs="Times New Roman" w:ascii="Times New Roman" w:hAnsi="Times New Roman"/>
          <w:sz w:val="22"/>
        </w:rPr>
        <w:t>Odredbe za Podizvoditelj</w:t>
      </w:r>
      <w:bookmarkEnd w:id="127"/>
      <w:bookmarkEnd w:id="128"/>
      <w:r>
        <w:rPr>
          <w:rFonts w:cs="Times New Roman" w:ascii="Times New Roman" w:hAnsi="Times New Roman"/>
          <w:sz w:val="22"/>
        </w:rPr>
        <w:t>e</w:t>
      </w:r>
      <w:bookmarkEnd w:id="125"/>
      <w:bookmarkEnd w:id="126"/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Podizvoditelj je gospodarski subjekt koji za odabranog ponuditelja s kojim je javni naručitelj sklopio ugovor o  nabavi, isporučuje robu, pruža usluge ili izvodi radove koji su neposredno povezani s predmetom nabave.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Ukoliko gospodarski subjekt namjerava dio ugovora o  nabavi dati u podugovor jednom ili više podugovaratelja dužan je u ponudi navesti sljedeće podatke; naziv ili tvrtku, sjedište, OIB (ili nacionalni identifikacijski broj prema zemlji sjedišta gospodarskog subjekta, ako je primjenjivo) i broj računa podugovaratelja, i predmet, količinu, vrijednost podugovora i postotni dio ugovora o  nabavi koji se daje u podugovor, ovi podaci će biti navedeni i u ugovoru o  nabavi.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</w:rPr>
        <w:t>Odabrani ponuditelj može tijekom izvršenja ugovora onabavi od javnog naručitelja zahtijevati</w:t>
      </w:r>
      <w:r>
        <w:rPr>
          <w:rFonts w:cs="Times New Roman" w:ascii="Times New Roman" w:hAnsi="Times New Roman"/>
          <w:bCs/>
        </w:rPr>
        <w:t>:</w:t>
      </w:r>
    </w:p>
    <w:p>
      <w:pPr>
        <w:pStyle w:val="Default"/>
        <w:numPr>
          <w:ilvl w:val="0"/>
          <w:numId w:val="8"/>
        </w:numPr>
        <w:tabs>
          <w:tab w:val="clear" w:pos="709"/>
          <w:tab w:val="left" w:pos="851" w:leader="none"/>
        </w:tabs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promjenu podugovaratelja za onaj dio ugovora o  nabavi koji je prethodno dao u podugovor,</w:t>
      </w:r>
    </w:p>
    <w:p>
      <w:pPr>
        <w:pStyle w:val="Default"/>
        <w:numPr>
          <w:ilvl w:val="0"/>
          <w:numId w:val="8"/>
        </w:numPr>
        <w:tabs>
          <w:tab w:val="clear" w:pos="709"/>
          <w:tab w:val="left" w:pos="851" w:leader="none"/>
        </w:tabs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preuzimanje izvršenja dijela ugovora o  nabavi koji je prethodno dao u podugovor,</w:t>
      </w:r>
    </w:p>
    <w:p>
      <w:pPr>
        <w:pStyle w:val="Default"/>
        <w:numPr>
          <w:ilvl w:val="0"/>
          <w:numId w:val="8"/>
        </w:numPr>
        <w:tabs>
          <w:tab w:val="clear" w:pos="709"/>
          <w:tab w:val="left" w:pos="851" w:leader="none"/>
        </w:tabs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uvođenje jednog ili više novih podugovaratelja čiji ukupni udio ne smije prijeći 30%</w:t>
      </w:r>
    </w:p>
    <w:p>
      <w:pPr>
        <w:pStyle w:val="Default"/>
        <w:numPr>
          <w:ilvl w:val="0"/>
          <w:numId w:val="8"/>
        </w:numPr>
        <w:tabs>
          <w:tab w:val="clear" w:pos="709"/>
          <w:tab w:val="left" w:pos="851" w:leader="none"/>
        </w:tabs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vrijednosti ugovora o  nabavi neovisno o tome je li prethodno dao dio ugovora o  nabavi upodugovor ili ne </w:t>
      </w:r>
    </w:p>
    <w:p>
      <w:pPr>
        <w:pStyle w:val="Default"/>
        <w:tabs>
          <w:tab w:val="clear" w:pos="709"/>
          <w:tab w:val="left" w:pos="851" w:leader="none"/>
        </w:tabs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Naručitelj može, prije odobravanja zahtjeva, od odabranog ponuditelja zatražiti važeće dokumente kojima se dokazuje da novi podizvoditelj ispunjava:</w:t>
      </w:r>
    </w:p>
    <w:p>
      <w:pPr>
        <w:pStyle w:val="Default"/>
        <w:numPr>
          <w:ilvl w:val="0"/>
          <w:numId w:val="9"/>
        </w:numPr>
        <w:tabs>
          <w:tab w:val="left" w:pos="709" w:leader="none"/>
        </w:tabs>
        <w:spacing w:before="60" w:after="20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uvjete pravne sposobnosti,</w:t>
      </w:r>
    </w:p>
    <w:p>
      <w:pPr>
        <w:pStyle w:val="Default"/>
        <w:numPr>
          <w:ilvl w:val="0"/>
          <w:numId w:val="9"/>
        </w:numPr>
        <w:tabs>
          <w:tab w:val="clear" w:pos="709"/>
          <w:tab w:val="left" w:pos="851" w:leader="none"/>
        </w:tabs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dokaze financijske te tehničke i stručne sposobnosti ako su traženi ovom dokumentacijom</w:t>
      </w:r>
    </w:p>
    <w:p>
      <w:pPr>
        <w:pStyle w:val="Default"/>
        <w:numPr>
          <w:ilvl w:val="0"/>
          <w:numId w:val="9"/>
        </w:numPr>
        <w:tabs>
          <w:tab w:val="clear" w:pos="709"/>
          <w:tab w:val="left" w:pos="851" w:leader="none"/>
        </w:tabs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posjedovanje potrebnog ovlaštenja ili članstva sukladno posebnim propisima ukoliko su traženi dokumentacijom za nadmetanje.</w:t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129" w:name="_Toc99977012"/>
      <w:bookmarkStart w:id="130" w:name="_Toc85032753"/>
      <w:bookmarkStart w:id="131" w:name="_Toc80258670"/>
      <w:bookmarkStart w:id="132" w:name="_Toc60750862"/>
      <w:bookmarkStart w:id="133" w:name="_Toc57062901"/>
      <w:r>
        <w:rPr>
          <w:rFonts w:cs="Times New Roman" w:ascii="Times New Roman" w:hAnsi="Times New Roman"/>
          <w:sz w:val="22"/>
        </w:rPr>
        <w:t>Datum, vrijeme i mjesto dostave ponuda i  otvaranja ponuda</w:t>
      </w:r>
      <w:bookmarkEnd w:id="129"/>
      <w:bookmarkEnd w:id="130"/>
      <w:bookmarkEnd w:id="131"/>
      <w:bookmarkEnd w:id="132"/>
      <w:bookmarkEnd w:id="133"/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Mjesto podnošenja ponuda je adresa Naručitelja na način kako je određeno točkom 4.2. ovog poziva.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Ponuda bez obzira na način dostave mora biti dostavljena i zaprimljena najkasnije do:</w:t>
      </w:r>
    </w:p>
    <w:p>
      <w:pPr>
        <w:pStyle w:val="Default"/>
        <w:spacing w:before="0" w:after="120"/>
        <w:jc w:val="center"/>
        <w:rPr>
          <w:rFonts w:ascii="Times New Roman" w:hAnsi="Times New Roman" w:cs="Times New Roman"/>
          <w:b/>
          <w:b/>
          <w:bCs/>
          <w:color w:val="FF0000"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  <w:u w:val="single"/>
        </w:rPr>
        <w:t>12.7. 2023. godine do 12:00 sati.</w:t>
      </w:r>
    </w:p>
    <w:p>
      <w:pPr>
        <w:pStyle w:val="Default"/>
        <w:spacing w:before="0"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Nakon isteka roka za dostavu ponuda ovlašteni predstavnici Naručitelja otvoriti će pristigle ponude, a o čemu će se sastaviti zapisnik. Otvaranje ponuda nije javno.</w:t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134" w:name="_Toc99977014"/>
      <w:bookmarkStart w:id="135" w:name="_Toc85032755"/>
      <w:bookmarkStart w:id="136" w:name="_Toc80258672"/>
      <w:bookmarkStart w:id="137" w:name="_Toc60750868"/>
      <w:bookmarkStart w:id="138" w:name="_Toc57062907"/>
      <w:r>
        <w:rPr>
          <w:rFonts w:cs="Times New Roman" w:ascii="Times New Roman" w:hAnsi="Times New Roman"/>
          <w:sz w:val="22"/>
        </w:rPr>
        <w:t>Rok, način i uvjeti plaćanja</w:t>
      </w:r>
      <w:bookmarkEnd w:id="134"/>
      <w:bookmarkEnd w:id="135"/>
      <w:bookmarkEnd w:id="136"/>
      <w:bookmarkEnd w:id="137"/>
      <w:bookmarkEnd w:id="138"/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bookmarkStart w:id="139" w:name="_Hlk56624632"/>
      <w:bookmarkEnd w:id="139"/>
      <w:r>
        <w:rPr>
          <w:rFonts w:cs="Times New Roman" w:ascii="Times New Roman" w:hAnsi="Times New Roman"/>
        </w:rPr>
        <w:t>Naručitelj prihvaća e-račun.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Nije predviđeno plaćanje predujma. 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Naručitelj će uredno izvršene usluge platiti na temelju ispostavljenog računa za pružene usluge, prema ugovorenim cijenama, a u roku od 30 (trideset) dana od dana zaprimanja računa odabranog ponuditelja.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Izvršitelj mora svom računu odnosno situaciji obvezno priložiti račune odnosno situacije svojih podugovaratelja koje je prethodno potvrdio. 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Naručitelj se obvezuje ovjereni neprijeporni dio računa platiti ponuditelju/članu zajednice gospodarskih subjekata u roku 30 (trideset) dana od dana primitka valjanog računa/privremene/okončane situacije, na broj žiro-računa naveden na računu. Naručitelj se obvezuje ovjereni neprijeporni dio računa platiti podugovaratelju, na broj žiro-računa naveden na računu, u roku 30 (trideset) dana od dana primitka valjanog računa.</w:t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140" w:name="_Hlk56624632"/>
      <w:bookmarkStart w:id="141" w:name="_Toc99977015"/>
      <w:bookmarkStart w:id="142" w:name="_Toc85032756"/>
      <w:bookmarkStart w:id="143" w:name="_Toc80258673"/>
      <w:bookmarkStart w:id="144" w:name="_Toc60294762"/>
      <w:bookmarkEnd w:id="140"/>
      <w:r>
        <w:rPr>
          <w:rFonts w:cs="Times New Roman" w:ascii="Times New Roman" w:hAnsi="Times New Roman"/>
          <w:sz w:val="22"/>
        </w:rPr>
        <w:t>Izvornici ili ovjerene preslike traženih dokumenata u pozivu za dostavu ponuda</w:t>
      </w:r>
      <w:bookmarkEnd w:id="141"/>
      <w:bookmarkEnd w:id="142"/>
      <w:bookmarkEnd w:id="143"/>
      <w:bookmarkEnd w:id="144"/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Nakon rangiranja ponuda prema kriteriju za odabir ponude, a prije donošenja odluke o odabiru, javni naručitelj </w:t>
      </w:r>
      <w:r>
        <w:rPr>
          <w:rFonts w:cs="Times New Roman" w:ascii="Times New Roman" w:hAnsi="Times New Roman"/>
          <w:b/>
        </w:rPr>
        <w:t>može</w:t>
      </w:r>
      <w:r>
        <w:rPr>
          <w:rFonts w:cs="Times New Roman" w:ascii="Times New Roman" w:hAnsi="Times New Roman"/>
        </w:rPr>
        <w:t xml:space="preserve"> od najpovoljnijeg ponuditelja s kojim namjerava sklopiti ugovor o  nabavi zatražiti dostavu izvornika ili ovjerenih preslika jednog ili više dokumenata koji su traženi.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 potrebe dostavljanja dokumenata iz prethodnog stavka daje se primjeren rok koji ne smije biti kraći od pet niti duži od 5 dana od dana dostave zahtjeva.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Izvornici ili ovjerene preslike dokumenata ne moraju odgovarati prethodno dostavljenim neovjerenim preslikama dokumenata, primjerice u pogledu datuma izdavanja, odnosno starosti, ali njima ponuditelj mora dokazati da i dalje ispunjava uvjete koje je naručitelj odredio u ovom postupku  nabave.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Ako najpovoljniji ponuditelj u ostavljenom roku ne dostavi sve tražene izvornike ili ovjerene preslike dokumenata  i/ili ne dokaže da i dalje ispunjava uvjete koje je odredio naručitelj, naručitelj će isključiti takvog ponuditelja odnosno odbiti njegovu ponudu.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Naručitelj će ponovno izvršiti rangiranje ponuda prema kriteriju za odabir ne uzimajući u obzir ponudu ponuditelja kojeg je isključio odnosno ponuditelja čiju je ponudu odbio te pozvati novog najpovoljnijeg ponuditelja da dostavi traženo.</w:t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145" w:name="_Toc99977016"/>
      <w:bookmarkStart w:id="146" w:name="_Toc85032757"/>
      <w:bookmarkStart w:id="147" w:name="_Toc80258674"/>
      <w:bookmarkStart w:id="148" w:name="_Toc60294763"/>
      <w:r>
        <w:rPr>
          <w:rFonts w:cs="Times New Roman" w:ascii="Times New Roman" w:hAnsi="Times New Roman"/>
          <w:sz w:val="22"/>
        </w:rPr>
        <w:t>Trošak ponude i preuzimanje poziva za dostavu ponude</w:t>
      </w:r>
      <w:bookmarkEnd w:id="145"/>
      <w:bookmarkEnd w:id="146"/>
      <w:bookmarkEnd w:id="147"/>
      <w:bookmarkEnd w:id="148"/>
    </w:p>
    <w:p>
      <w:pPr>
        <w:pStyle w:val="Default"/>
        <w:spacing w:before="80" w:after="2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Trošak izrade i podnošenje ponude u cijelosti snosi ponuditelj. </w:t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149" w:name="_Toc99977017"/>
      <w:bookmarkStart w:id="150" w:name="_Toc85032758"/>
      <w:bookmarkStart w:id="151" w:name="_Toc80258675"/>
      <w:bookmarkStart w:id="152" w:name="_Toc60294764"/>
      <w:r>
        <w:rPr>
          <w:rFonts w:cs="Times New Roman" w:ascii="Times New Roman" w:hAnsi="Times New Roman"/>
          <w:sz w:val="22"/>
        </w:rPr>
        <w:t>Izjave</w:t>
      </w:r>
      <w:bookmarkEnd w:id="149"/>
      <w:bookmarkEnd w:id="150"/>
      <w:bookmarkEnd w:id="151"/>
      <w:bookmarkEnd w:id="152"/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Ponuditelj je uz ponudu obvezan dostaviti  tražene Izjave iz ove dokumentacije za  nadmetanje i/ili vlastite izjave koje može sam kreirati, a koje su mu potrebne za dokazivanje sposobnosti i za nepostojanje razloga za odbijanje.</w:t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153" w:name="_Toc99977018"/>
      <w:bookmarkStart w:id="154" w:name="_Toc85032759"/>
      <w:bookmarkStart w:id="155" w:name="_Toc80258676"/>
      <w:bookmarkStart w:id="156" w:name="_Toc60294765"/>
      <w:r>
        <w:rPr>
          <w:rFonts w:cs="Times New Roman" w:ascii="Times New Roman" w:hAnsi="Times New Roman"/>
          <w:sz w:val="22"/>
        </w:rPr>
        <w:t>Dokumenti koji će se nakon završetka postupka nabave vratiti ponuditeljima:</w:t>
      </w:r>
      <w:bookmarkEnd w:id="153"/>
      <w:bookmarkEnd w:id="154"/>
      <w:bookmarkEnd w:id="155"/>
      <w:bookmarkEnd w:id="156"/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Ponuda i dokumenti priloženi uz ponudu ne vraćaju se ponuditeljima, osim u slučaju zakašnjele ponude, odustajanja ponuditelja od dostavljene ponude kada će naručitelj vratiti ponuditelju neotvorenu ponudu te u slučaju poništenja postupka nabave. 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157" w:name="_Toc99977019"/>
      <w:bookmarkStart w:id="158" w:name="_Toc85032760"/>
      <w:bookmarkStart w:id="159" w:name="_Toc80258677"/>
      <w:bookmarkStart w:id="160" w:name="_Toc60294766"/>
      <w:r>
        <w:rPr>
          <w:rFonts w:cs="Times New Roman" w:ascii="Times New Roman" w:hAnsi="Times New Roman"/>
          <w:sz w:val="22"/>
        </w:rPr>
        <w:t>Izvršenje ugovora o nabavi</w:t>
      </w:r>
      <w:bookmarkEnd w:id="157"/>
      <w:bookmarkEnd w:id="158"/>
      <w:bookmarkEnd w:id="159"/>
      <w:bookmarkEnd w:id="160"/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Ugovorne strane izvršavaju ugovor o  nabavi u skladu s uvjetima određenim u pozivu za dostavu ponuda, odabranom ponudom i ugovorom.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 odgovornost ugovornih strana za ispunjenje obveza iz ugovora o  nabavi primjenjuju se odgovarajuće odredbe Zakona o obveznim odnosima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Prilikom korištenja ovih ovlaštenja naručitelj je dužan postupiti kao dobar gospodarstvenik.  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Sve eventualne sporove koji proizađu iz ugovora i u vezi s njim, uključujući i sporove koji se odnose na pitanja njegovog valjanog nastanka, povrede ili prestanka, kao i na pravne učinke 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koji iz toga proistječu, ugovorne strane riješit će sporazumno, a ako u tome ne uspiju sporovi će se konačno riješiti pred nadležnim sudom.</w:t>
      </w:r>
    </w:p>
    <w:p>
      <w:pPr>
        <w:pStyle w:val="Normal"/>
        <w:spacing w:lineRule="auto" w:line="247" w:before="0" w:after="10"/>
        <w:ind w:right="37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Povjerljivost podataka: ugovaranje uvjeta vezanih za povjerljive podatke i njihovo korištenje, pristup povjerljivim podacima, obveza čuvanja povjerljivih podataka, povreda obveza o čuvanju povjerljivosti podataka.</w:t>
      </w:r>
    </w:p>
    <w:p>
      <w:pPr>
        <w:pStyle w:val="Stil2"/>
        <w:numPr>
          <w:ilvl w:val="1"/>
          <w:numId w:val="5"/>
        </w:numPr>
        <w:shd w:fill="DBE5F1" w:val="clear"/>
        <w:rPr>
          <w:rFonts w:ascii="Times New Roman" w:hAnsi="Times New Roman" w:cs="Times New Roman"/>
          <w:sz w:val="22"/>
        </w:rPr>
      </w:pPr>
      <w:bookmarkStart w:id="161" w:name="_Toc99977020"/>
      <w:bookmarkStart w:id="162" w:name="_Toc89956274"/>
      <w:bookmarkStart w:id="163" w:name="_Toc85032761"/>
      <w:bookmarkStart w:id="164" w:name="_Toc80258678"/>
      <w:bookmarkStart w:id="165" w:name="_Toc60294767"/>
      <w:bookmarkStart w:id="166" w:name="_Toc320702845"/>
      <w:r>
        <w:rPr>
          <w:rFonts w:cs="Times New Roman" w:ascii="Times New Roman" w:hAnsi="Times New Roman"/>
          <w:sz w:val="22"/>
        </w:rPr>
        <w:t>Prilozi</w:t>
      </w:r>
      <w:bookmarkEnd w:id="161"/>
      <w:bookmarkEnd w:id="162"/>
      <w:bookmarkEnd w:id="163"/>
      <w:bookmarkEnd w:id="164"/>
      <w:bookmarkEnd w:id="165"/>
      <w:bookmarkEnd w:id="166"/>
    </w:p>
    <w:p>
      <w:pPr>
        <w:pStyle w:val="Default"/>
        <w:widowControl w:val="false"/>
        <w:numPr>
          <w:ilvl w:val="0"/>
          <w:numId w:val="6"/>
        </w:numPr>
        <w:suppressAutoHyphens w:val="false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Ponudbeni list</w:t>
      </w:r>
    </w:p>
    <w:p>
      <w:pPr>
        <w:pStyle w:val="Default"/>
        <w:widowControl w:val="false"/>
        <w:numPr>
          <w:ilvl w:val="0"/>
          <w:numId w:val="6"/>
        </w:numPr>
        <w:suppressAutoHyphens w:val="false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Troškovnik</w:t>
      </w:r>
    </w:p>
    <w:p>
      <w:pPr>
        <w:pStyle w:val="Default"/>
        <w:widowControl w:val="false"/>
        <w:suppressAutoHyphens w:val="false"/>
        <w:ind w:left="72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widowControl w:val="false"/>
        <w:suppressAutoHyphens w:val="false"/>
        <w:ind w:left="720" w:hang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167" w:name="__RefHeading__42_566337641"/>
      <w:bookmarkStart w:id="168" w:name="__RefHeading__42_566337641"/>
      <w:bookmarkEnd w:id="168"/>
      <w:r>
        <w:br w:type="page"/>
      </w:r>
    </w:p>
    <w:p>
      <w:pPr>
        <w:pStyle w:val="Normal"/>
        <w:spacing w:before="0" w:after="0"/>
        <w:ind w:right="380" w:hanging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Prilog I. – Ponudbeni list</w:t>
      </w:r>
    </w:p>
    <w:p>
      <w:pPr>
        <w:pStyle w:val="Normal"/>
        <w:spacing w:before="0" w:after="0"/>
        <w:ind w:right="380" w:hanging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numPr>
          <w:ilvl w:val="0"/>
          <w:numId w:val="7"/>
        </w:numPr>
        <w:shd w:val="clear" w:color="auto" w:fill="D5DCE4"/>
        <w:suppressAutoHyphens w:val="false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PODACI O NARUČITELJU: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Naziv:</w:t>
        <w:tab/>
      </w:r>
      <w:r>
        <w:rPr>
          <w:rFonts w:cs="Times New Roman" w:ascii="Times New Roman" w:hAnsi="Times New Roman"/>
          <w:b/>
        </w:rPr>
        <w:t>Vodovod i odvodnja d.o.o.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Adresa: </w:t>
      </w:r>
      <w:r>
        <w:rPr>
          <w:rFonts w:cs="Times New Roman" w:ascii="Times New Roman" w:hAnsi="Times New Roman"/>
          <w:b/>
        </w:rPr>
        <w:t>Fiskovićeva 2, Orebić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OIB:</w:t>
        <w:tab/>
      </w:r>
      <w:r>
        <w:rPr>
          <w:rFonts w:cs="Times New Roman" w:ascii="Times New Roman" w:hAnsi="Times New Roman"/>
          <w:b/>
        </w:rPr>
        <w:t>54503377157</w:t>
      </w:r>
    </w:p>
    <w:p>
      <w:pPr>
        <w:pStyle w:val="Normal"/>
        <w:numPr>
          <w:ilvl w:val="0"/>
          <w:numId w:val="7"/>
        </w:numPr>
        <w:shd w:val="clear" w:color="auto" w:fill="D5DCE4"/>
        <w:suppressAutoHyphens w:val="false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PREDMET NABAVE</w:t>
      </w:r>
    </w:p>
    <w:p>
      <w:pPr>
        <w:pStyle w:val="Normal"/>
        <w:pBdr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Nabava poštanskih usluga.</w:t>
      </w:r>
    </w:p>
    <w:p>
      <w:pPr>
        <w:pStyle w:val="ListParagraph"/>
        <w:numPr>
          <w:ilvl w:val="0"/>
          <w:numId w:val="7"/>
        </w:numPr>
        <w:shd w:val="clear" w:color="auto" w:fill="D5DCE4"/>
        <w:spacing w:lineRule="auto" w:line="240" w:before="120" w:after="0"/>
        <w:contextualSpacing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PODACI O  PONUDITELJU: </w:t>
      </w:r>
    </w:p>
    <w:p>
      <w:pPr>
        <w:pStyle w:val="Normal"/>
        <w:spacing w:lineRule="auto" w:line="240" w:before="12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Naziv:______________________________________________________________________; </w:t>
      </w:r>
    </w:p>
    <w:p>
      <w:pPr>
        <w:pStyle w:val="Normal"/>
        <w:spacing w:lineRule="auto" w:line="240" w:before="12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OIB:  ______________________________________________________________________; </w:t>
      </w:r>
    </w:p>
    <w:p>
      <w:pPr>
        <w:pStyle w:val="Normal"/>
        <w:spacing w:lineRule="auto" w:line="240" w:before="12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Sjedište:____________________________________________________________________; </w:t>
      </w:r>
    </w:p>
    <w:p>
      <w:pPr>
        <w:pStyle w:val="Normal"/>
        <w:spacing w:lineRule="auto" w:line="240" w:before="12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Adresa za dostavu pošte:_______________________________________________________; </w:t>
      </w:r>
    </w:p>
    <w:p>
      <w:pPr>
        <w:pStyle w:val="Normal"/>
        <w:spacing w:lineRule="auto" w:line="240" w:before="120" w:after="0"/>
        <w:ind w:left="709" w:firstLine="1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IBAN _ _  _ _ _ _ _ _ _ _ _ _ _ _ _ _ _ _ _ _ _ ; U sustavu PDV-a (da/ne):________;</w:t>
      </w:r>
    </w:p>
    <w:p>
      <w:pPr>
        <w:pStyle w:val="Normal"/>
        <w:spacing w:lineRule="auto" w:line="240" w:before="12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Adresa e-pošte: ______________________________________________________________;</w:t>
      </w:r>
    </w:p>
    <w:p>
      <w:pPr>
        <w:pStyle w:val="Normal"/>
        <w:spacing w:lineRule="auto" w:line="240" w:before="12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Broj telefona: ________________________; Broj faksa: _____________________________ ; </w:t>
      </w:r>
    </w:p>
    <w:p>
      <w:pPr>
        <w:pStyle w:val="Normal"/>
        <w:spacing w:lineRule="auto" w:line="240" w:before="12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Kontakt osoba ponuditelja: _____________________________________________________; </w:t>
      </w:r>
    </w:p>
    <w:p>
      <w:pPr>
        <w:pStyle w:val="Normal"/>
        <w:spacing w:lineRule="auto" w:line="240" w:before="12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Broj telefona kontakt osobe: ___________________________________________________ ; </w:t>
      </w:r>
    </w:p>
    <w:p>
      <w:pPr>
        <w:pStyle w:val="Normal"/>
        <w:spacing w:lineRule="auto" w:line="240" w:before="12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E-pošta kontakt osobe: ________________________________________________________; </w:t>
      </w:r>
    </w:p>
    <w:p>
      <w:pPr>
        <w:pStyle w:val="ListParagraph"/>
        <w:numPr>
          <w:ilvl w:val="0"/>
          <w:numId w:val="7"/>
        </w:numPr>
        <w:shd w:val="clear" w:color="auto" w:fill="ACB9CA"/>
        <w:spacing w:lineRule="auto" w:line="240" w:before="120" w:after="0"/>
        <w:contextualSpacing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PONUDA 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Broj ponude:__________________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Datum ponude:________________</w:t>
      </w:r>
    </w:p>
    <w:p>
      <w:pPr>
        <w:pStyle w:val="Normal"/>
        <w:widowControl w:val="false"/>
        <w:spacing w:lineRule="auto" w:line="240" w:before="12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Izjavljujemo da smo u cijelosti razumjeli odredbe Poziva za dostavu ponuda, prikupili sve potrebne informacije, te nudimo izvesti predmet nabave za:</w:t>
      </w:r>
    </w:p>
    <w:tbl>
      <w:tblPr>
        <w:tblW w:w="5538" w:type="dxa"/>
        <w:jc w:val="left"/>
        <w:tblInd w:w="12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79"/>
        <w:gridCol w:w="2658"/>
      </w:tblGrid>
      <w:tr>
        <w:trPr>
          <w:trHeight w:val="340" w:hRule="atLeast"/>
        </w:trPr>
        <w:tc>
          <w:tcPr>
            <w:tcW w:w="28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Cijena ponude bez PDV-a:</w:t>
            </w:r>
          </w:p>
        </w:tc>
        <w:tc>
          <w:tcPr>
            <w:tcW w:w="26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2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EUR</w:t>
            </w:r>
          </w:p>
        </w:tc>
      </w:tr>
      <w:tr>
        <w:trPr>
          <w:trHeight w:val="340" w:hRule="atLeast"/>
        </w:trPr>
        <w:tc>
          <w:tcPr>
            <w:tcW w:w="28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PDV:</w:t>
            </w:r>
          </w:p>
        </w:tc>
        <w:tc>
          <w:tcPr>
            <w:tcW w:w="265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2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EUR</w:t>
            </w:r>
          </w:p>
        </w:tc>
      </w:tr>
      <w:tr>
        <w:trPr>
          <w:trHeight w:val="340" w:hRule="atLeast"/>
        </w:trPr>
        <w:tc>
          <w:tcPr>
            <w:tcW w:w="28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Cijena ponude sa PDV-om =</w:t>
            </w:r>
          </w:p>
        </w:tc>
        <w:tc>
          <w:tcPr>
            <w:tcW w:w="265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2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EUR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highlight w:val="yellow"/>
        </w:rPr>
      </w:pPr>
      <w:r>
        <w:rPr>
          <w:rFonts w:cs="Times New Roman" w:ascii="Times New Roman" w:hAnsi="Times New Roman"/>
        </w:rPr>
        <w:t xml:space="preserve">Rok valjanosti ponude je 60 dana od dana otvaranja ponude.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Dio predmeta nabave ustupiti ćemo podizvoditeljima (da/ne)__________.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Ukoliko se dio ugovora ustupa podizvoditeljima dodaju se podaci o podizvoditeljima i dijelu ugovora o nabavi koji se daje u podugovor. Isto vrije i za članove zajednice ponuditelja.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180" w:type="dxa"/>
        <w:jc w:val="left"/>
        <w:tblInd w:w="1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3343"/>
        <w:gridCol w:w="2693"/>
        <w:gridCol w:w="3144"/>
      </w:tblGrid>
      <w:tr>
        <w:trPr>
          <w:trHeight w:val="332" w:hRule="atLeast"/>
          <w:cantSplit w:val="true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  </w:t>
            </w:r>
            <w:r>
              <w:rPr>
                <w:rFonts w:cs="Times New Roman" w:ascii="Times New Roman" w:hAnsi="Times New Roman"/>
              </w:rPr>
              <w:t>M.P.</w:t>
            </w:r>
          </w:p>
        </w:tc>
        <w:tc>
          <w:tcPr>
            <w:tcW w:w="314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Ponuditelj: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  <w:cantSplit w:val="true"/>
        </w:trPr>
        <w:tc>
          <w:tcPr>
            <w:tcW w:w="334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44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3343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(mjesto i datum)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44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(potpis ovlaštene osobe)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pBdr/>
        <w:suppressAutoHyphens w:val="false"/>
        <w:spacing w:before="0" w:after="0"/>
        <w:jc w:val="both"/>
        <w:rPr>
          <w:rFonts w:ascii="Times New Roman" w:hAnsi="Times New Roman" w:cs="Times New Roman"/>
          <w:kern w:val="0"/>
          <w:u w:val="none" w:color="000000"/>
          <w:lang w:eastAsia="hr-HR"/>
        </w:rPr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417" w:right="1417" w:header="708" w:top="1135" w:footer="720" w:bottom="77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Arial Unicode MS">
    <w:charset w:val="ee"/>
    <w:family w:val="roman"/>
    <w:pitch w:val="variable"/>
  </w:font>
  <w:font w:name="Wingdings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Arial-BoldMT">
    <w:charset w:val="ee"/>
    <w:family w:val="roman"/>
    <w:pitch w:val="variable"/>
  </w:font>
  <w:font w:name="ArialMT">
    <w:charset w:val="ee"/>
    <w:family w:val="roman"/>
    <w:pitch w:val="variable"/>
  </w:font>
  <w:font w:name="Calibri-Bold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96079051"/>
    </w:sdtPr>
    <w:sdtContent>
      <w:p>
        <w:pPr>
          <w:pStyle w:val="Podnoje"/>
          <w:jc w:val="right"/>
          <w:rPr/>
        </w:pPr>
        <w:r>
          <w:rPr/>
          <w:t xml:space="preserve">Stranica  </w:t>
        </w: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  <w:p>
    <w:pPr>
      <w:pStyle w:val="Podnoj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362" w:type="dxa"/>
      <w:jc w:val="left"/>
      <w:tblInd w:w="-15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4531"/>
      <w:gridCol w:w="4830"/>
    </w:tblGrid>
    <w:tr>
      <w:trPr/>
      <w:tc>
        <w:tcPr>
          <w:tcW w:w="453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</w:tcPr>
        <w:p>
          <w:pPr>
            <w:pStyle w:val="Normal"/>
            <w:widowControl w:val="false"/>
            <w:snapToGrid w:val="false"/>
            <w:spacing w:lineRule="auto" w:line="240" w:before="0" w:after="0"/>
            <w:jc w:val="center"/>
            <w:rPr>
              <w:sz w:val="20"/>
            </w:rPr>
          </w:pPr>
          <w:r>
            <w:rPr>
              <w:szCs w:val="24"/>
            </w:rPr>
            <w:t>Vodovod i odvodnja d.o.o.</w:t>
          </w:r>
          <w:r>
            <w:rPr>
              <w:sz w:val="20"/>
            </w:rPr>
            <w:t xml:space="preserve">, </w:t>
          </w:r>
        </w:p>
        <w:p>
          <w:pPr>
            <w:pStyle w:val="Normal"/>
            <w:widowControl w:val="false"/>
            <w:snapToGrid w:val="false"/>
            <w:spacing w:lineRule="auto" w:line="240" w:before="0" w:after="0"/>
            <w:jc w:val="center"/>
            <w:rPr/>
          </w:pPr>
          <w:r>
            <w:rPr>
              <w:szCs w:val="24"/>
            </w:rPr>
            <w:t>Orebić, Fiskovićeva 2</w:t>
          </w:r>
        </w:p>
      </w:tc>
      <w:tc>
        <w:tcPr>
          <w:tcW w:w="48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tabs>
              <w:tab w:val="clear" w:pos="709"/>
              <w:tab w:val="center" w:pos="4536" w:leader="none"/>
              <w:tab w:val="right" w:pos="9072" w:leader="none"/>
            </w:tabs>
            <w:snapToGrid w:val="false"/>
            <w:spacing w:lineRule="auto" w:line="240" w:before="0" w:after="0"/>
            <w:jc w:val="center"/>
            <w:rPr/>
          </w:pPr>
          <w:r>
            <w:rPr/>
            <w:t>Nabava poštanskih usluga                                        Evidencijski broj: E-04/23</w:t>
          </w:r>
        </w:p>
      </w:tc>
    </w:tr>
    <w:tr>
      <w:trPr/>
      <w:tc>
        <w:tcPr>
          <w:tcW w:w="936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C6D9F1" w:themeFill="text2" w:themeFillTint="33" w:val="clear"/>
        </w:tcPr>
        <w:p>
          <w:pPr>
            <w:pStyle w:val="Normal"/>
            <w:widowControl w:val="false"/>
            <w:tabs>
              <w:tab w:val="clear" w:pos="709"/>
              <w:tab w:val="left" w:pos="3690" w:leader="none"/>
            </w:tabs>
            <w:snapToGrid w:val="false"/>
            <w:spacing w:lineRule="auto" w:line="240" w:before="0" w:after="0"/>
            <w:rPr/>
          </w:pPr>
          <w:r>
            <w:rPr/>
            <w:tab/>
            <w:t>Poziv na dostavu ponude</w:t>
          </w:r>
        </w:p>
      </w:tc>
    </w:tr>
  </w:tbl>
  <w:p>
    <w:pPr>
      <w:pStyle w:val="Zaglavlj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Stilnaslova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Stilnaslova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Stilnaslova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eastAsia="Calibri" w:cs="Calibri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3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lvl w:ilvl="0">
      <w:start w:val="2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536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2"/>
      <w:sz w:val="22"/>
      <w:szCs w:val="22"/>
      <w:lang w:eastAsia="ar-SA" w:val="hr-HR" w:bidi="ar-SA"/>
    </w:rPr>
  </w:style>
  <w:style w:type="paragraph" w:styleId="Stilnaslova1">
    <w:name w:val="Heading 1"/>
    <w:basedOn w:val="Normal"/>
    <w:next w:val="Normal"/>
    <w:qFormat/>
    <w:rsid w:val="004c536c"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Stilnaslova2">
    <w:name w:val="Heading 2"/>
    <w:basedOn w:val="Normal"/>
    <w:next w:val="Normal"/>
    <w:qFormat/>
    <w:rsid w:val="004c536c"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Stilnaslova3">
    <w:name w:val="Heading 3"/>
    <w:basedOn w:val="Normal"/>
    <w:next w:val="Normal"/>
    <w:qFormat/>
    <w:rsid w:val="004c536c"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Times New Roman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sid w:val="004c536c"/>
    <w:rPr>
      <w:b w:val="false"/>
    </w:rPr>
  </w:style>
  <w:style w:type="character" w:styleId="WW8Num4z0" w:customStyle="1">
    <w:name w:val="WW8Num4z0"/>
    <w:qFormat/>
    <w:rsid w:val="004c536c"/>
    <w:rPr>
      <w:rFonts w:ascii="Symbol" w:hAnsi="Symbol" w:cs="Symbol"/>
    </w:rPr>
  </w:style>
  <w:style w:type="character" w:styleId="WW8Num5z0" w:customStyle="1">
    <w:name w:val="WW8Num5z0"/>
    <w:qFormat/>
    <w:rsid w:val="004c536c"/>
    <w:rPr>
      <w:rFonts w:ascii="Symbol" w:hAnsi="Symbol" w:cs="Symbol"/>
    </w:rPr>
  </w:style>
  <w:style w:type="character" w:styleId="WW8Num6z0" w:customStyle="1">
    <w:name w:val="WW8Num6z0"/>
    <w:qFormat/>
    <w:rsid w:val="004c536c"/>
    <w:rPr>
      <w:color w:val="auto"/>
      <w:sz w:val="24"/>
    </w:rPr>
  </w:style>
  <w:style w:type="character" w:styleId="WW8Num7z0" w:customStyle="1">
    <w:name w:val="WW8Num7z0"/>
    <w:qFormat/>
    <w:rsid w:val="004c536c"/>
    <w:rPr>
      <w:rFonts w:ascii="Calibri" w:hAnsi="Calibri" w:eastAsia="Calibri" w:cs="Calibri"/>
    </w:rPr>
  </w:style>
  <w:style w:type="character" w:styleId="WW8Num7z1" w:customStyle="1">
    <w:name w:val="WW8Num7z1"/>
    <w:qFormat/>
    <w:rsid w:val="004c536c"/>
    <w:rPr>
      <w:rFonts w:ascii="Courier New" w:hAnsi="Courier New" w:cs="Courier New"/>
    </w:rPr>
  </w:style>
  <w:style w:type="character" w:styleId="WW8Num8z0" w:customStyle="1">
    <w:name w:val="WW8Num8z0"/>
    <w:qFormat/>
    <w:rsid w:val="004c536c"/>
    <w:rPr>
      <w:rFonts w:cs="Times New Roman"/>
    </w:rPr>
  </w:style>
  <w:style w:type="character" w:styleId="WW8Num9z0" w:customStyle="1">
    <w:name w:val="WW8Num9z0"/>
    <w:qFormat/>
    <w:rsid w:val="004c536c"/>
    <w:rPr>
      <w:rFonts w:ascii="Arial" w:hAnsi="Arial" w:cs="Arial"/>
    </w:rPr>
  </w:style>
  <w:style w:type="character" w:styleId="WW8Num10z0" w:customStyle="1">
    <w:name w:val="WW8Num10z0"/>
    <w:qFormat/>
    <w:rsid w:val="004c536c"/>
    <w:rPr>
      <w:rFonts w:ascii="Symbol" w:hAnsi="Symbol"/>
    </w:rPr>
  </w:style>
  <w:style w:type="character" w:styleId="WW8Num11z0" w:customStyle="1">
    <w:name w:val="WW8Num11z0"/>
    <w:qFormat/>
    <w:rsid w:val="004c536c"/>
    <w:rPr>
      <w:rFonts w:ascii="Calibri" w:hAnsi="Calibri" w:eastAsia="Calibri" w:cs="Calibri"/>
    </w:rPr>
  </w:style>
  <w:style w:type="character" w:styleId="WW8Num12z0" w:customStyle="1">
    <w:name w:val="WW8Num12z0"/>
    <w:qFormat/>
    <w:rsid w:val="004c536c"/>
    <w:rPr>
      <w:b w:val="false"/>
    </w:rPr>
  </w:style>
  <w:style w:type="character" w:styleId="WW8Num13z0" w:customStyle="1">
    <w:name w:val="WW8Num13z0"/>
    <w:qFormat/>
    <w:rsid w:val="004c536c"/>
    <w:rPr>
      <w:rFonts w:ascii="Symbol" w:hAnsi="Symbol" w:cs="OpenSymbol"/>
    </w:rPr>
  </w:style>
  <w:style w:type="character" w:styleId="WW8Num14z0" w:customStyle="1">
    <w:name w:val="WW8Num14z0"/>
    <w:qFormat/>
    <w:rsid w:val="004c536c"/>
    <w:rPr>
      <w:rFonts w:ascii="Calibri" w:hAnsi="Calibri" w:eastAsia="Times New Roman" w:cs="Calibri"/>
    </w:rPr>
  </w:style>
  <w:style w:type="character" w:styleId="AbsatzStandardschriftart" w:customStyle="1">
    <w:name w:val="Absatz-Standardschriftart"/>
    <w:qFormat/>
    <w:rsid w:val="004c536c"/>
    <w:rPr/>
  </w:style>
  <w:style w:type="character" w:styleId="WW8Num8z1" w:customStyle="1">
    <w:name w:val="WW8Num8z1"/>
    <w:qFormat/>
    <w:rsid w:val="004c536c"/>
    <w:rPr>
      <w:rFonts w:ascii="Courier New" w:hAnsi="Courier New" w:cs="Courier New"/>
    </w:rPr>
  </w:style>
  <w:style w:type="character" w:styleId="WW8Num15z0" w:customStyle="1">
    <w:name w:val="WW8Num15z0"/>
    <w:qFormat/>
    <w:rsid w:val="004c536c"/>
    <w:rPr>
      <w:rFonts w:ascii="Arial" w:hAnsi="Arial" w:eastAsia="Times New Roman" w:cs="Arial"/>
    </w:rPr>
  </w:style>
  <w:style w:type="character" w:styleId="WW8Num16z0" w:customStyle="1">
    <w:name w:val="WW8Num16z0"/>
    <w:qFormat/>
    <w:rsid w:val="004c536c"/>
    <w:rPr>
      <w:b/>
    </w:rPr>
  </w:style>
  <w:style w:type="character" w:styleId="WW8Num17z0" w:customStyle="1">
    <w:name w:val="WW8Num17z0"/>
    <w:qFormat/>
    <w:rsid w:val="004c536c"/>
    <w:rPr>
      <w:rFonts w:ascii="Symbol" w:hAnsi="Symbol"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WW8Num17z1" w:customStyle="1">
    <w:name w:val="WW8Num17z1"/>
    <w:qFormat/>
    <w:rsid w:val="004c536c"/>
    <w:rPr>
      <w:rFonts w:ascii="Arial Unicode MS" w:hAnsi="Arial Unicode MS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WW8Num18z0" w:customStyle="1">
    <w:name w:val="WW8Num18z0"/>
    <w:qFormat/>
    <w:rsid w:val="004c536c"/>
    <w:rPr>
      <w:b/>
      <w:bCs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WW8Num19z0" w:customStyle="1">
    <w:name w:val="WW8Num19z0"/>
    <w:qFormat/>
    <w:rsid w:val="004c536c"/>
    <w:rPr>
      <w:b/>
      <w:bCs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WW8Num20z0" w:customStyle="1">
    <w:name w:val="WW8Num20z0"/>
    <w:qFormat/>
    <w:rsid w:val="004c536c"/>
    <w:rPr>
      <w:rFonts w:ascii="Symbol" w:hAnsi="Symbol"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WW8Num20z1" w:customStyle="1">
    <w:name w:val="WW8Num20z1"/>
    <w:qFormat/>
    <w:rsid w:val="004c536c"/>
    <w:rPr>
      <w:rFonts w:ascii="Arial Unicode MS" w:hAnsi="Arial Unicode MS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WW8Num21z0" w:customStyle="1">
    <w:name w:val="WW8Num21z0"/>
    <w:qFormat/>
    <w:rsid w:val="004c536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WW8Num22z0" w:customStyle="1">
    <w:name w:val="WW8Num22z0"/>
    <w:qFormat/>
    <w:rsid w:val="004c536c"/>
    <w:rPr>
      <w:rFonts w:ascii="Symbol" w:hAnsi="Symbol"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WW8Num22z1" w:customStyle="1">
    <w:name w:val="WW8Num22z1"/>
    <w:qFormat/>
    <w:rsid w:val="004c536c"/>
    <w:rPr>
      <w:rFonts w:ascii="Arial Unicode MS" w:hAnsi="Arial Unicode MS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WW8Num23z0" w:customStyle="1">
    <w:name w:val="WW8Num23z0"/>
    <w:qFormat/>
    <w:rsid w:val="004c536c"/>
    <w:rPr>
      <w:rFonts w:ascii="Symbol" w:hAnsi="Symbol"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WW8Num23z1" w:customStyle="1">
    <w:name w:val="WW8Num23z1"/>
    <w:qFormat/>
    <w:rsid w:val="004c536c"/>
    <w:rPr>
      <w:rFonts w:ascii="Arial Unicode MS" w:hAnsi="Arial Unicode MS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WW8NumSt18z0" w:customStyle="1">
    <w:name w:val="WW8NumSt18z0"/>
    <w:qFormat/>
    <w:rsid w:val="004c536c"/>
    <w:rPr>
      <w:caps w:val="false"/>
      <w:smallCaps w:val="false"/>
      <w:strike w:val="false"/>
      <w:dstrike w:val="false"/>
      <w:outline w:val="false"/>
      <w:spacing w:val="0"/>
      <w:w w:val="100"/>
      <w:kern w:val="2"/>
      <w:position w:val="0"/>
      <w:sz w:val="24"/>
      <w:sz w:val="24"/>
      <w:shd w:fill="auto" w:val="clear"/>
      <w:vertAlign w:val="baseline"/>
    </w:rPr>
  </w:style>
  <w:style w:type="character" w:styleId="DefaultParagraphFont1" w:customStyle="1">
    <w:name w:val="Default Paragraph Font1"/>
    <w:qFormat/>
    <w:rsid w:val="004c536c"/>
    <w:rPr/>
  </w:style>
  <w:style w:type="character" w:styleId="WWAbsatzStandardschriftart" w:customStyle="1">
    <w:name w:val="WW-Absatz-Standardschriftart"/>
    <w:qFormat/>
    <w:rsid w:val="004c536c"/>
    <w:rPr/>
  </w:style>
  <w:style w:type="character" w:styleId="WWAbsatzStandardschriftart1" w:customStyle="1">
    <w:name w:val="WW-Absatz-Standardschriftart1"/>
    <w:qFormat/>
    <w:rsid w:val="004c536c"/>
    <w:rPr/>
  </w:style>
  <w:style w:type="character" w:styleId="WWAbsatzStandardschriftart11" w:customStyle="1">
    <w:name w:val="WW-Absatz-Standardschriftart11"/>
    <w:qFormat/>
    <w:rsid w:val="004c536c"/>
    <w:rPr/>
  </w:style>
  <w:style w:type="character" w:styleId="WWAbsatzStandardschriftart111" w:customStyle="1">
    <w:name w:val="WW-Absatz-Standardschriftart111"/>
    <w:qFormat/>
    <w:rsid w:val="004c536c"/>
    <w:rPr/>
  </w:style>
  <w:style w:type="character" w:styleId="WWAbsatzStandardschriftart1111" w:customStyle="1">
    <w:name w:val="WW-Absatz-Standardschriftart1111"/>
    <w:qFormat/>
    <w:rsid w:val="004c536c"/>
    <w:rPr/>
  </w:style>
  <w:style w:type="character" w:styleId="WW8Num11z1" w:customStyle="1">
    <w:name w:val="WW8Num11z1"/>
    <w:qFormat/>
    <w:rsid w:val="004c536c"/>
    <w:rPr>
      <w:rFonts w:ascii="Courier New" w:hAnsi="Courier New" w:cs="Courier New"/>
    </w:rPr>
  </w:style>
  <w:style w:type="character" w:styleId="WW8Num11z2" w:customStyle="1">
    <w:name w:val="WW8Num11z2"/>
    <w:qFormat/>
    <w:rsid w:val="004c536c"/>
    <w:rPr>
      <w:rFonts w:ascii="Wingdings" w:hAnsi="Wingdings"/>
    </w:rPr>
  </w:style>
  <w:style w:type="character" w:styleId="WW8Num11z3" w:customStyle="1">
    <w:name w:val="WW8Num11z3"/>
    <w:qFormat/>
    <w:rsid w:val="004c536c"/>
    <w:rPr>
      <w:rFonts w:ascii="Symbol" w:hAnsi="Symbol"/>
    </w:rPr>
  </w:style>
  <w:style w:type="character" w:styleId="WWDefaultParagraphFont" w:customStyle="1">
    <w:name w:val="WW-Default Paragraph Font"/>
    <w:qFormat/>
    <w:rsid w:val="004c536c"/>
    <w:rPr/>
  </w:style>
  <w:style w:type="character" w:styleId="WWDefaultParagraphFont1" w:customStyle="1">
    <w:name w:val="WW-Default Paragraph Font1"/>
    <w:qFormat/>
    <w:rsid w:val="004c536c"/>
    <w:rPr/>
  </w:style>
  <w:style w:type="character" w:styleId="WWAbsatzStandardschriftart11111" w:customStyle="1">
    <w:name w:val="WW-Absatz-Standardschriftart11111"/>
    <w:qFormat/>
    <w:rsid w:val="004c536c"/>
    <w:rPr/>
  </w:style>
  <w:style w:type="character" w:styleId="WWAbsatzStandardschriftart111111" w:customStyle="1">
    <w:name w:val="WW-Absatz-Standardschriftart111111"/>
    <w:qFormat/>
    <w:rsid w:val="004c536c"/>
    <w:rPr/>
  </w:style>
  <w:style w:type="character" w:styleId="WWAbsatzStandardschriftart1111111" w:customStyle="1">
    <w:name w:val="WW-Absatz-Standardschriftart1111111"/>
    <w:qFormat/>
    <w:rsid w:val="004c536c"/>
    <w:rPr/>
  </w:style>
  <w:style w:type="character" w:styleId="WWAbsatzStandardschriftart11111111" w:customStyle="1">
    <w:name w:val="WW-Absatz-Standardschriftart11111111"/>
    <w:qFormat/>
    <w:rsid w:val="004c536c"/>
    <w:rPr/>
  </w:style>
  <w:style w:type="character" w:styleId="WWAbsatzStandardschriftart111111111" w:customStyle="1">
    <w:name w:val="WW-Absatz-Standardschriftart111111111"/>
    <w:qFormat/>
    <w:rsid w:val="004c536c"/>
    <w:rPr/>
  </w:style>
  <w:style w:type="character" w:styleId="WWAbsatzStandardschriftart1111111111" w:customStyle="1">
    <w:name w:val="WW-Absatz-Standardschriftart1111111111"/>
    <w:qFormat/>
    <w:rsid w:val="004c536c"/>
    <w:rPr/>
  </w:style>
  <w:style w:type="character" w:styleId="WWAbsatzStandardschriftart11111111111" w:customStyle="1">
    <w:name w:val="WW-Absatz-Standardschriftart11111111111"/>
    <w:qFormat/>
    <w:rsid w:val="004c536c"/>
    <w:rPr/>
  </w:style>
  <w:style w:type="character" w:styleId="WWAbsatzStandardschriftart111111111111" w:customStyle="1">
    <w:name w:val="WW-Absatz-Standardschriftart111111111111"/>
    <w:qFormat/>
    <w:rsid w:val="004c536c"/>
    <w:rPr/>
  </w:style>
  <w:style w:type="character" w:styleId="WWAbsatzStandardschriftart1111111111111" w:customStyle="1">
    <w:name w:val="WW-Absatz-Standardschriftart1111111111111"/>
    <w:qFormat/>
    <w:rsid w:val="004c536c"/>
    <w:rPr/>
  </w:style>
  <w:style w:type="character" w:styleId="WWAbsatzStandardschriftart11111111111111" w:customStyle="1">
    <w:name w:val="WW-Absatz-Standardschriftart11111111111111"/>
    <w:qFormat/>
    <w:rsid w:val="004c536c"/>
    <w:rPr/>
  </w:style>
  <w:style w:type="character" w:styleId="WWAbsatzStandardschriftart111111111111111" w:customStyle="1">
    <w:name w:val="WW-Absatz-Standardschriftart111111111111111"/>
    <w:qFormat/>
    <w:rsid w:val="004c536c"/>
    <w:rPr/>
  </w:style>
  <w:style w:type="character" w:styleId="WWAbsatzStandardschriftart1111111111111111" w:customStyle="1">
    <w:name w:val="WW-Absatz-Standardschriftart1111111111111111"/>
    <w:qFormat/>
    <w:rsid w:val="004c536c"/>
    <w:rPr/>
  </w:style>
  <w:style w:type="character" w:styleId="WWAbsatzStandardschriftart11111111111111111" w:customStyle="1">
    <w:name w:val="WW-Absatz-Standardschriftart11111111111111111"/>
    <w:qFormat/>
    <w:rsid w:val="004c536c"/>
    <w:rPr/>
  </w:style>
  <w:style w:type="character" w:styleId="WWAbsatzStandardschriftart111111111111111111" w:customStyle="1">
    <w:name w:val="WW-Absatz-Standardschriftart111111111111111111"/>
    <w:qFormat/>
    <w:rsid w:val="004c536c"/>
    <w:rPr/>
  </w:style>
  <w:style w:type="character" w:styleId="WW8Num9z1" w:customStyle="1">
    <w:name w:val="WW8Num9z1"/>
    <w:qFormat/>
    <w:rsid w:val="004c536c"/>
    <w:rPr>
      <w:rFonts w:ascii="Courier New" w:hAnsi="Courier New" w:cs="Courier New"/>
    </w:rPr>
  </w:style>
  <w:style w:type="character" w:styleId="WWAbsatzStandardschriftart1111111111111111111" w:customStyle="1">
    <w:name w:val="WW-Absatz-Standardschriftart1111111111111111111"/>
    <w:qFormat/>
    <w:rsid w:val="004c536c"/>
    <w:rPr/>
  </w:style>
  <w:style w:type="character" w:styleId="WWAbsatzStandardschriftart11111111111111111111" w:customStyle="1">
    <w:name w:val="WW-Absatz-Standardschriftart11111111111111111111"/>
    <w:qFormat/>
    <w:rsid w:val="004c536c"/>
    <w:rPr/>
  </w:style>
  <w:style w:type="character" w:styleId="WWAbsatzStandardschriftart111111111111111111111" w:customStyle="1">
    <w:name w:val="WW-Absatz-Standardschriftart111111111111111111111"/>
    <w:qFormat/>
    <w:rsid w:val="004c536c"/>
    <w:rPr/>
  </w:style>
  <w:style w:type="character" w:styleId="WWAbsatzStandardschriftart1111111111111111111111" w:customStyle="1">
    <w:name w:val="WW-Absatz-Standardschriftart1111111111111111111111"/>
    <w:qFormat/>
    <w:rsid w:val="004c536c"/>
    <w:rPr/>
  </w:style>
  <w:style w:type="character" w:styleId="WW8Num10z1" w:customStyle="1">
    <w:name w:val="WW8Num10z1"/>
    <w:qFormat/>
    <w:rsid w:val="004c536c"/>
    <w:rPr>
      <w:rFonts w:ascii="Courier New" w:hAnsi="Courier New" w:cs="Courier New"/>
    </w:rPr>
  </w:style>
  <w:style w:type="character" w:styleId="WWAbsatzStandardschriftart11111111111111111111111" w:customStyle="1">
    <w:name w:val="WW-Absatz-Standardschriftart11111111111111111111111"/>
    <w:qFormat/>
    <w:rsid w:val="004c536c"/>
    <w:rPr/>
  </w:style>
  <w:style w:type="character" w:styleId="WWAbsatzStandardschriftart111111111111111111111111" w:customStyle="1">
    <w:name w:val="WW-Absatz-Standardschriftart111111111111111111111111"/>
    <w:qFormat/>
    <w:rsid w:val="004c536c"/>
    <w:rPr/>
  </w:style>
  <w:style w:type="character" w:styleId="WW8Num1z0" w:customStyle="1">
    <w:name w:val="WW8Num1z0"/>
    <w:qFormat/>
    <w:rsid w:val="004c536c"/>
    <w:rPr>
      <w:rFonts w:ascii="Symbol" w:hAnsi="Symbol"/>
    </w:rPr>
  </w:style>
  <w:style w:type="character" w:styleId="WW8Num1z1" w:customStyle="1">
    <w:name w:val="WW8Num1z1"/>
    <w:qFormat/>
    <w:rsid w:val="004c536c"/>
    <w:rPr>
      <w:rFonts w:ascii="Courier New" w:hAnsi="Courier New" w:cs="Courier New"/>
    </w:rPr>
  </w:style>
  <w:style w:type="character" w:styleId="WW8Num1z2" w:customStyle="1">
    <w:name w:val="WW8Num1z2"/>
    <w:qFormat/>
    <w:rsid w:val="004c536c"/>
    <w:rPr>
      <w:rFonts w:ascii="Wingdings" w:hAnsi="Wingdings"/>
    </w:rPr>
  </w:style>
  <w:style w:type="character" w:styleId="WW8Num3z0" w:customStyle="1">
    <w:name w:val="WW8Num3z0"/>
    <w:qFormat/>
    <w:rsid w:val="004c536c"/>
    <w:rPr>
      <w:b w:val="false"/>
    </w:rPr>
  </w:style>
  <w:style w:type="character" w:styleId="WW8Num5z1" w:customStyle="1">
    <w:name w:val="WW8Num5z1"/>
    <w:qFormat/>
    <w:rsid w:val="004c536c"/>
    <w:rPr>
      <w:rFonts w:ascii="Courier New" w:hAnsi="Courier New" w:cs="Courier New"/>
    </w:rPr>
  </w:style>
  <w:style w:type="character" w:styleId="WW8Num5z2" w:customStyle="1">
    <w:name w:val="WW8Num5z2"/>
    <w:qFormat/>
    <w:rsid w:val="004c536c"/>
    <w:rPr>
      <w:rFonts w:ascii="Wingdings" w:hAnsi="Wingdings" w:cs="Wingdings"/>
    </w:rPr>
  </w:style>
  <w:style w:type="character" w:styleId="WW8Num7z2" w:customStyle="1">
    <w:name w:val="WW8Num7z2"/>
    <w:qFormat/>
    <w:rsid w:val="004c536c"/>
    <w:rPr>
      <w:rFonts w:ascii="Wingdings" w:hAnsi="Wingdings"/>
    </w:rPr>
  </w:style>
  <w:style w:type="character" w:styleId="WW8Num7z3" w:customStyle="1">
    <w:name w:val="WW8Num7z3"/>
    <w:qFormat/>
    <w:rsid w:val="004c536c"/>
    <w:rPr>
      <w:rFonts w:ascii="Symbol" w:hAnsi="Symbol"/>
    </w:rPr>
  </w:style>
  <w:style w:type="character" w:styleId="WW8Num10z2" w:customStyle="1">
    <w:name w:val="WW8Num10z2"/>
    <w:qFormat/>
    <w:rsid w:val="004c536c"/>
    <w:rPr>
      <w:rFonts w:ascii="Wingdings" w:hAnsi="Wingdings"/>
    </w:rPr>
  </w:style>
  <w:style w:type="character" w:styleId="WW8Num14z1" w:customStyle="1">
    <w:name w:val="WW8Num14z1"/>
    <w:qFormat/>
    <w:rsid w:val="004c536c"/>
    <w:rPr>
      <w:rFonts w:ascii="Courier New" w:hAnsi="Courier New" w:cs="Courier New"/>
    </w:rPr>
  </w:style>
  <w:style w:type="character" w:styleId="WW8Num14z2" w:customStyle="1">
    <w:name w:val="WW8Num14z2"/>
    <w:qFormat/>
    <w:rsid w:val="004c536c"/>
    <w:rPr>
      <w:rFonts w:ascii="Wingdings" w:hAnsi="Wingdings"/>
    </w:rPr>
  </w:style>
  <w:style w:type="character" w:styleId="WW8Num14z3" w:customStyle="1">
    <w:name w:val="WW8Num14z3"/>
    <w:qFormat/>
    <w:rsid w:val="004c536c"/>
    <w:rPr>
      <w:rFonts w:ascii="Symbol" w:hAnsi="Symbol"/>
    </w:rPr>
  </w:style>
  <w:style w:type="character" w:styleId="WW8Num15z1" w:customStyle="1">
    <w:name w:val="WW8Num15z1"/>
    <w:qFormat/>
    <w:rsid w:val="004c536c"/>
    <w:rPr>
      <w:rFonts w:ascii="Courier New" w:hAnsi="Courier New" w:cs="Courier New"/>
    </w:rPr>
  </w:style>
  <w:style w:type="character" w:styleId="WW8Num15z2" w:customStyle="1">
    <w:name w:val="WW8Num15z2"/>
    <w:qFormat/>
    <w:rsid w:val="004c536c"/>
    <w:rPr>
      <w:rFonts w:ascii="Wingdings" w:hAnsi="Wingdings"/>
    </w:rPr>
  </w:style>
  <w:style w:type="character" w:styleId="WW8Num15z3" w:customStyle="1">
    <w:name w:val="WW8Num15z3"/>
    <w:qFormat/>
    <w:rsid w:val="004c536c"/>
    <w:rPr>
      <w:rFonts w:ascii="Symbol" w:hAnsi="Symbol"/>
    </w:rPr>
  </w:style>
  <w:style w:type="character" w:styleId="WW8Num16z1" w:customStyle="1">
    <w:name w:val="WW8Num16z1"/>
    <w:qFormat/>
    <w:rsid w:val="004c536c"/>
    <w:rPr>
      <w:b/>
      <w:color w:val="auto"/>
    </w:rPr>
  </w:style>
  <w:style w:type="character" w:styleId="WWDefaultParagraphFont11" w:customStyle="1">
    <w:name w:val="WW-Default Paragraph Font11"/>
    <w:qFormat/>
    <w:rsid w:val="004c536c"/>
    <w:rPr/>
  </w:style>
  <w:style w:type="character" w:styleId="HeaderChar" w:customStyle="1">
    <w:name w:val="Header Char"/>
    <w:basedOn w:val="WWDefaultParagraphFont11"/>
    <w:qFormat/>
    <w:rsid w:val="004c536c"/>
    <w:rPr/>
  </w:style>
  <w:style w:type="character" w:styleId="FooterChar" w:customStyle="1">
    <w:name w:val="Footer Char"/>
    <w:basedOn w:val="WWDefaultParagraphFont11"/>
    <w:uiPriority w:val="99"/>
    <w:qFormat/>
    <w:rsid w:val="004c536c"/>
    <w:rPr/>
  </w:style>
  <w:style w:type="character" w:styleId="BalloonTextChar" w:customStyle="1">
    <w:name w:val="Balloon Text Char"/>
    <w:qFormat/>
    <w:rsid w:val="004c536c"/>
    <w:rPr>
      <w:rFonts w:ascii="Tahoma" w:hAnsi="Tahoma" w:cs="Tahoma"/>
      <w:sz w:val="16"/>
      <w:szCs w:val="16"/>
    </w:rPr>
  </w:style>
  <w:style w:type="character" w:styleId="Heading1Char" w:customStyle="1">
    <w:name w:val="Heading 1 Char"/>
    <w:qFormat/>
    <w:rsid w:val="004c536c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Internetskapoveznica">
    <w:name w:val="Internetska poveznica"/>
    <w:uiPriority w:val="99"/>
    <w:rsid w:val="004c536c"/>
    <w:rPr>
      <w:color w:val="0000FF"/>
      <w:u w:val="single"/>
    </w:rPr>
  </w:style>
  <w:style w:type="character" w:styleId="FootnoteTextChar" w:customStyle="1">
    <w:name w:val="Footnote Text Char"/>
    <w:qFormat/>
    <w:rsid w:val="004c536c"/>
    <w:rPr>
      <w:rFonts w:ascii="Arial" w:hAnsi="Arial" w:eastAsia="Batang" w:cs="Times New Roman"/>
      <w:sz w:val="20"/>
      <w:szCs w:val="20"/>
    </w:rPr>
  </w:style>
  <w:style w:type="character" w:styleId="Znakovipodnoja" w:customStyle="1">
    <w:name w:val="Znakovi podnožja"/>
    <w:qFormat/>
    <w:rsid w:val="004c536c"/>
    <w:rPr>
      <w:rFonts w:cs="Times New Roman"/>
      <w:vertAlign w:val="superscript"/>
    </w:rPr>
  </w:style>
  <w:style w:type="character" w:styleId="Heading2Char" w:customStyle="1">
    <w:name w:val="Heading 2 Char"/>
    <w:qFormat/>
    <w:rsid w:val="004c536c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CommentReference1" w:customStyle="1">
    <w:name w:val="Comment Reference1"/>
    <w:qFormat/>
    <w:rsid w:val="004c536c"/>
    <w:rPr>
      <w:sz w:val="16"/>
      <w:szCs w:val="16"/>
    </w:rPr>
  </w:style>
  <w:style w:type="character" w:styleId="CommentTextChar" w:customStyle="1">
    <w:name w:val="Comment Text Char"/>
    <w:qFormat/>
    <w:rsid w:val="004c536c"/>
    <w:rPr>
      <w:rFonts w:ascii="Calibri" w:hAnsi="Calibri" w:eastAsia="Times New Roman" w:cs="Calibri"/>
      <w:sz w:val="20"/>
      <w:szCs w:val="20"/>
    </w:rPr>
  </w:style>
  <w:style w:type="character" w:styleId="OdlomakpopisaChar" w:customStyle="1">
    <w:name w:val="Odlomak popisa Char"/>
    <w:basedOn w:val="WWDefaultParagraphFont11"/>
    <w:link w:val="Odlomakpopisa"/>
    <w:uiPriority w:val="34"/>
    <w:qFormat/>
    <w:rsid w:val="004c536c"/>
    <w:rPr/>
  </w:style>
  <w:style w:type="character" w:styleId="Heading3Char" w:customStyle="1">
    <w:name w:val="Heading 3 Char"/>
    <w:qFormat/>
    <w:rsid w:val="004c536c"/>
    <w:rPr>
      <w:rFonts w:ascii="Cambria" w:hAnsi="Cambria" w:eastAsia="Times New Roman" w:cs="Times New Roman"/>
      <w:b/>
      <w:bCs/>
      <w:color w:val="4F81BD"/>
    </w:rPr>
  </w:style>
  <w:style w:type="character" w:styleId="Pagenumber">
    <w:name w:val="page number"/>
    <w:basedOn w:val="WWDefaultParagraphFont11"/>
    <w:qFormat/>
    <w:rsid w:val="004c536c"/>
    <w:rPr/>
  </w:style>
  <w:style w:type="character" w:styleId="CommentSubjectChar" w:customStyle="1">
    <w:name w:val="Comment Subject Char"/>
    <w:qFormat/>
    <w:rsid w:val="004c536c"/>
    <w:rPr>
      <w:rFonts w:ascii="Calibri" w:hAnsi="Calibri" w:eastAsia="Times New Roman" w:cs="Calibri"/>
      <w:b/>
      <w:bCs/>
      <w:sz w:val="20"/>
      <w:szCs w:val="20"/>
    </w:rPr>
  </w:style>
  <w:style w:type="character" w:styleId="NormalBoldChar" w:customStyle="1">
    <w:name w:val="NormalBold Char"/>
    <w:qFormat/>
    <w:rsid w:val="004c536c"/>
    <w:rPr>
      <w:rFonts w:ascii="Times New Roman" w:hAnsi="Times New Roman" w:eastAsia="Times New Roman" w:cs="Times New Roman"/>
      <w:b/>
      <w:sz w:val="24"/>
    </w:rPr>
  </w:style>
  <w:style w:type="character" w:styleId="DeltaViewInsertion" w:customStyle="1">
    <w:name w:val="DeltaView Insertion"/>
    <w:qFormat/>
    <w:rsid w:val="004c536c"/>
    <w:rPr>
      <w:b/>
      <w:i/>
      <w:spacing w:val="0"/>
    </w:rPr>
  </w:style>
  <w:style w:type="character" w:styleId="Arial10MLMChar" w:customStyle="1">
    <w:name w:val="Arial-10-MLM Char"/>
    <w:qFormat/>
    <w:rsid w:val="004c536c"/>
    <w:rPr>
      <w:rFonts w:ascii="Arial" w:hAnsi="Arial" w:eastAsia="Batang" w:cs="Times New Roman"/>
      <w:b/>
      <w:szCs w:val="24"/>
    </w:rPr>
  </w:style>
  <w:style w:type="character" w:styleId="UnresolvedMention1" w:customStyle="1">
    <w:name w:val="Unresolved Mention1"/>
    <w:qFormat/>
    <w:rsid w:val="004c536c"/>
    <w:rPr>
      <w:color w:val="808080"/>
      <w:shd w:fill="E6E6E6" w:val="clear"/>
    </w:rPr>
  </w:style>
  <w:style w:type="character" w:styleId="FootnoteReference1" w:customStyle="1">
    <w:name w:val="Footnote Reference1"/>
    <w:qFormat/>
    <w:rsid w:val="004c536c"/>
    <w:rPr>
      <w:vertAlign w:val="superscript"/>
    </w:rPr>
  </w:style>
  <w:style w:type="character" w:styleId="Znakovikrajnjezabiljeke" w:customStyle="1">
    <w:name w:val="Znakovi krajnje zabilješke"/>
    <w:qFormat/>
    <w:rsid w:val="004c536c"/>
    <w:rPr>
      <w:vertAlign w:val="superscript"/>
    </w:rPr>
  </w:style>
  <w:style w:type="character" w:styleId="WWZnakovikrajnjezabiljeke" w:customStyle="1">
    <w:name w:val="WW-Znakovi krajnje zabilješke"/>
    <w:qFormat/>
    <w:rsid w:val="004c536c"/>
    <w:rPr/>
  </w:style>
  <w:style w:type="character" w:styleId="EndnoteReference1" w:customStyle="1">
    <w:name w:val="Endnote Reference1"/>
    <w:qFormat/>
    <w:rsid w:val="004c536c"/>
    <w:rPr>
      <w:vertAlign w:val="superscript"/>
    </w:rPr>
  </w:style>
  <w:style w:type="character" w:styleId="Grafikeoznake1" w:customStyle="1">
    <w:name w:val="Grafičke oznake1"/>
    <w:qFormat/>
    <w:rsid w:val="004c536c"/>
    <w:rPr>
      <w:rFonts w:ascii="OpenSymbol" w:hAnsi="OpenSymbol" w:eastAsia="OpenSymbol" w:cs="OpenSymbol"/>
    </w:rPr>
  </w:style>
  <w:style w:type="character" w:styleId="WWFootnoteReference" w:customStyle="1">
    <w:name w:val="WW-Footnote Reference"/>
    <w:qFormat/>
    <w:rsid w:val="004c536c"/>
    <w:rPr>
      <w:vertAlign w:val="superscript"/>
    </w:rPr>
  </w:style>
  <w:style w:type="character" w:styleId="Simbolinumeriranja" w:customStyle="1">
    <w:name w:val="Simboli numeriranja"/>
    <w:qFormat/>
    <w:rsid w:val="004c536c"/>
    <w:rPr/>
  </w:style>
  <w:style w:type="character" w:styleId="WWEndnoteReference" w:customStyle="1">
    <w:name w:val="WW-Endnote Reference"/>
    <w:qFormat/>
    <w:rsid w:val="004c536c"/>
    <w:rPr>
      <w:vertAlign w:val="superscript"/>
    </w:rPr>
  </w:style>
  <w:style w:type="character" w:styleId="WWFootnoteReference1" w:customStyle="1">
    <w:name w:val="WW-Footnote Reference1"/>
    <w:qFormat/>
    <w:rsid w:val="004c536c"/>
    <w:rPr>
      <w:vertAlign w:val="superscript"/>
    </w:rPr>
  </w:style>
  <w:style w:type="character" w:styleId="WWEndnoteReference1" w:customStyle="1">
    <w:name w:val="WW-Endnote Reference1"/>
    <w:qFormat/>
    <w:rsid w:val="004c536c"/>
    <w:rPr>
      <w:vertAlign w:val="superscript"/>
    </w:rPr>
  </w:style>
  <w:style w:type="character" w:styleId="RTFNum21" w:customStyle="1">
    <w:name w:val="RTF_Num 2 1"/>
    <w:qFormat/>
    <w:rsid w:val="004c536c"/>
    <w:rPr>
      <w:rFonts w:ascii="Symbol" w:hAnsi="Symbol"/>
    </w:rPr>
  </w:style>
  <w:style w:type="character" w:styleId="Sidrofusnote">
    <w:name w:val="Sidro fusnote"/>
    <w:rPr>
      <w:vertAlign w:val="superscript"/>
    </w:rPr>
  </w:style>
  <w:style w:type="character" w:styleId="FootnoteCharacters">
    <w:name w:val="Footnote Characters"/>
    <w:qFormat/>
    <w:rsid w:val="004c536c"/>
    <w:rPr>
      <w:vertAlign w:val="superscript"/>
    </w:rPr>
  </w:style>
  <w:style w:type="character" w:styleId="Sidrozavrnebiljeke">
    <w:name w:val="Sidro završne bilješke"/>
    <w:rPr>
      <w:vertAlign w:val="superscript"/>
    </w:rPr>
  </w:style>
  <w:style w:type="character" w:styleId="EndnoteCharacters">
    <w:name w:val="Endnote Characters"/>
    <w:qFormat/>
    <w:rsid w:val="004c536c"/>
    <w:rPr>
      <w:vertAlign w:val="superscript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4e40fd"/>
    <w:rPr>
      <w:rFonts w:ascii="Tahoma" w:hAnsi="Tahoma" w:eastAsia="Calibri" w:cs="Tahoma"/>
      <w:kern w:val="2"/>
      <w:sz w:val="16"/>
      <w:szCs w:val="16"/>
      <w:lang w:eastAsia="ar-SA"/>
    </w:rPr>
  </w:style>
  <w:style w:type="character" w:styleId="Stil1Char" w:customStyle="1">
    <w:name w:val="Stil1 Char"/>
    <w:basedOn w:val="OdlomakpopisaChar"/>
    <w:link w:val="Stil1"/>
    <w:qFormat/>
    <w:rsid w:val="00dc3971"/>
    <w:rPr>
      <w:rFonts w:ascii="Segoe UI" w:hAnsi="Segoe UI" w:eastAsia="Segoe UI" w:cs="Segoe UI"/>
      <w:b/>
      <w:szCs w:val="22"/>
      <w:shd w:fill="FABF8F" w:val="clear"/>
    </w:rPr>
  </w:style>
  <w:style w:type="character" w:styleId="Stil2Char" w:customStyle="1">
    <w:name w:val="Stil2 Char"/>
    <w:basedOn w:val="OdlomakpopisaChar"/>
    <w:link w:val="Stil2"/>
    <w:qFormat/>
    <w:rsid w:val="00dc3971"/>
    <w:rPr>
      <w:rFonts w:ascii="Segoe UI" w:hAnsi="Segoe UI" w:eastAsia="Segoe UI" w:cs="Segoe UI"/>
      <w:b/>
      <w:szCs w:val="22"/>
      <w:shd w:fill="DBE5F1" w:val="clear"/>
    </w:rPr>
  </w:style>
  <w:style w:type="character" w:styleId="Defaultparagraphfont000004" w:customStyle="1">
    <w:name w:val="defaultparagraphfont-000004"/>
    <w:basedOn w:val="DefaultParagraphFont"/>
    <w:qFormat/>
    <w:rsid w:val="00440466"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Fontstyle01" w:customStyle="1">
    <w:name w:val="fontstyle01"/>
    <w:basedOn w:val="DefaultParagraphFont"/>
    <w:qFormat/>
    <w:rsid w:val="00440466"/>
    <w:rPr>
      <w:rFonts w:ascii="Arial-BoldMT" w:hAnsi="Arial-BoldMT"/>
      <w:b/>
      <w:bCs/>
      <w:i w:val="false"/>
      <w:iCs w:val="false"/>
      <w:color w:val="000000"/>
      <w:sz w:val="24"/>
      <w:szCs w:val="24"/>
    </w:rPr>
  </w:style>
  <w:style w:type="character" w:styleId="Fontstyle21" w:customStyle="1">
    <w:name w:val="fontstyle21"/>
    <w:basedOn w:val="DefaultParagraphFont"/>
    <w:qFormat/>
    <w:rsid w:val="00440466"/>
    <w:rPr>
      <w:rFonts w:ascii="ArialMT" w:hAnsi="ArialMT"/>
      <w:b w:val="false"/>
      <w:bCs w:val="false"/>
      <w:i w:val="false"/>
      <w:iCs w:val="false"/>
      <w:color w:val="000000"/>
      <w:sz w:val="24"/>
      <w:szCs w:val="24"/>
    </w:rPr>
  </w:style>
  <w:style w:type="character" w:styleId="Fontstyle31" w:customStyle="1">
    <w:name w:val="fontstyle31"/>
    <w:basedOn w:val="DefaultParagraphFont"/>
    <w:qFormat/>
    <w:rsid w:val="00440466"/>
    <w:rPr>
      <w:rFonts w:ascii="Calibri-Bold" w:hAnsi="Calibri-Bold"/>
      <w:b/>
      <w:bCs/>
      <w:i w:val="false"/>
      <w:iCs w:val="false"/>
      <w:color w:val="000000"/>
      <w:sz w:val="16"/>
      <w:szCs w:val="16"/>
    </w:rPr>
  </w:style>
  <w:style w:type="character" w:styleId="Fontstyle41" w:customStyle="1">
    <w:name w:val="fontstyle41"/>
    <w:basedOn w:val="DefaultParagraphFont"/>
    <w:qFormat/>
    <w:rsid w:val="00440466"/>
    <w:rPr>
      <w:rFonts w:ascii="ArialMT" w:hAnsi="ArialMT"/>
      <w:b w:val="false"/>
      <w:bCs w:val="false"/>
      <w:i w:val="false"/>
      <w:iCs w:val="false"/>
      <w:color w:val="000000"/>
      <w:sz w:val="24"/>
      <w:szCs w:val="24"/>
    </w:rPr>
  </w:style>
  <w:style w:type="character" w:styleId="Stil3Char" w:customStyle="1">
    <w:name w:val="Stil3 Char"/>
    <w:basedOn w:val="OdlomakpopisaChar"/>
    <w:link w:val="Stil3"/>
    <w:qFormat/>
    <w:rsid w:val="00874b04"/>
    <w:rPr>
      <w:rFonts w:ascii="Segoe UI" w:hAnsi="Segoe UI" w:eastAsia="Segoe UI" w:cs="Segoe UI"/>
      <w:b/>
      <w:shd w:fill="E5DFEC" w:val="clear"/>
    </w:rPr>
  </w:style>
  <w:style w:type="character" w:styleId="BezproredaChar" w:customStyle="1">
    <w:name w:val="Bez proreda Char"/>
    <w:link w:val="Bezproreda"/>
    <w:uiPriority w:val="1"/>
    <w:qFormat/>
    <w:rsid w:val="00e526ef"/>
    <w:rPr>
      <w:lang w:val="en-US" w:eastAsia="en-US"/>
    </w:rPr>
  </w:style>
  <w:style w:type="character" w:styleId="Indeksnapoveznica">
    <w:name w:val="Indeksna poveznica"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jeloteksta">
    <w:name w:val="Body Text"/>
    <w:basedOn w:val="Normal"/>
    <w:rsid w:val="004c536c"/>
    <w:pPr>
      <w:spacing w:before="0" w:after="120"/>
    </w:pPr>
    <w:rPr/>
  </w:style>
  <w:style w:type="paragraph" w:styleId="List">
    <w:name w:val="List"/>
    <w:basedOn w:val="Tijeloteksta"/>
    <w:rsid w:val="004c536c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536c"/>
    <w:pPr>
      <w:suppressLineNumbers/>
    </w:pPr>
    <w:rPr>
      <w:rFonts w:cs="Arial"/>
    </w:rPr>
  </w:style>
  <w:style w:type="paragraph" w:styleId="Naslov1" w:customStyle="1">
    <w:name w:val="Naslov1"/>
    <w:basedOn w:val="Normal"/>
    <w:next w:val="Tijeloteksta"/>
    <w:qFormat/>
    <w:rsid w:val="004c536c"/>
    <w:pPr>
      <w:keepNext w:val="true"/>
      <w:spacing w:before="240" w:after="120"/>
    </w:pPr>
    <w:rPr>
      <w:rFonts w:ascii="Arial" w:hAnsi="Arial" w:eastAsia="SimSun" w:cs="Arial"/>
      <w:sz w:val="28"/>
      <w:szCs w:val="28"/>
    </w:rPr>
  </w:style>
  <w:style w:type="paragraph" w:styleId="Opis" w:customStyle="1">
    <w:name w:val="Opis"/>
    <w:basedOn w:val="Normal"/>
    <w:qFormat/>
    <w:rsid w:val="004c536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rsid w:val="004c536c"/>
    <w:pPr>
      <w:spacing w:lineRule="auto" w:line="240" w:before="0" w:after="0"/>
    </w:pPr>
    <w:rPr/>
  </w:style>
  <w:style w:type="paragraph" w:styleId="Podnoje">
    <w:name w:val="Footer"/>
    <w:basedOn w:val="Normal"/>
    <w:uiPriority w:val="99"/>
    <w:rsid w:val="004c536c"/>
    <w:pPr>
      <w:spacing w:lineRule="auto" w:line="240" w:before="0" w:after="0"/>
    </w:pPr>
    <w:rPr/>
  </w:style>
  <w:style w:type="paragraph" w:styleId="BalloonText1" w:customStyle="1">
    <w:name w:val="Balloon Text1"/>
    <w:basedOn w:val="Normal"/>
    <w:qFormat/>
    <w:rsid w:val="004c536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OCHeading1" w:customStyle="1">
    <w:name w:val="TOC Heading1"/>
    <w:basedOn w:val="Stilnaslova1"/>
    <w:next w:val="Normal"/>
    <w:qFormat/>
    <w:rsid w:val="004c536c"/>
    <w:pPr>
      <w:numPr>
        <w:ilvl w:val="0"/>
        <w:numId w:val="0"/>
      </w:numPr>
      <w:jc w:val="both"/>
    </w:pPr>
    <w:rPr>
      <w:rFonts w:eastAsia="SimSun"/>
    </w:rPr>
  </w:style>
  <w:style w:type="paragraph" w:styleId="ListParagraph1" w:customStyle="1">
    <w:name w:val="List Paragraph1"/>
    <w:basedOn w:val="Normal"/>
    <w:qFormat/>
    <w:rsid w:val="004c536c"/>
    <w:pPr>
      <w:ind w:left="720" w:hanging="0"/>
    </w:pPr>
    <w:rPr/>
  </w:style>
  <w:style w:type="paragraph" w:styleId="Fusnota">
    <w:name w:val="Footnote Text"/>
    <w:basedOn w:val="Normal"/>
    <w:rsid w:val="004c536c"/>
    <w:pPr>
      <w:spacing w:lineRule="auto" w:line="240" w:before="0" w:after="0"/>
      <w:jc w:val="both"/>
    </w:pPr>
    <w:rPr>
      <w:rFonts w:ascii="Arial" w:hAnsi="Arial" w:eastAsia="Batang" w:cs="Times New Roman"/>
      <w:sz w:val="20"/>
      <w:szCs w:val="20"/>
    </w:rPr>
  </w:style>
  <w:style w:type="paragraph" w:styleId="CommentText1" w:customStyle="1">
    <w:name w:val="Comment Text1"/>
    <w:basedOn w:val="Normal"/>
    <w:qFormat/>
    <w:rsid w:val="004c536c"/>
    <w:pPr>
      <w:spacing w:lineRule="auto" w:line="240"/>
    </w:pPr>
    <w:rPr>
      <w:rFonts w:eastAsia="Times New Roman"/>
      <w:sz w:val="20"/>
      <w:szCs w:val="20"/>
    </w:rPr>
  </w:style>
  <w:style w:type="paragraph" w:styleId="Sadraj1">
    <w:name w:val="TOC 1"/>
    <w:basedOn w:val="Normal"/>
    <w:next w:val="Normal"/>
    <w:uiPriority w:val="39"/>
    <w:rsid w:val="004c536c"/>
    <w:pPr>
      <w:spacing w:before="0" w:after="100"/>
    </w:pPr>
    <w:rPr/>
  </w:style>
  <w:style w:type="paragraph" w:styleId="Sadraj2">
    <w:name w:val="TOC 2"/>
    <w:basedOn w:val="Normal"/>
    <w:next w:val="Normal"/>
    <w:uiPriority w:val="39"/>
    <w:rsid w:val="004c536c"/>
    <w:pPr>
      <w:spacing w:before="0" w:after="100"/>
      <w:ind w:left="220" w:hanging="0"/>
    </w:pPr>
    <w:rPr/>
  </w:style>
  <w:style w:type="paragraph" w:styleId="Sadraj3">
    <w:name w:val="TOC 3"/>
    <w:basedOn w:val="Normal"/>
    <w:next w:val="Normal"/>
    <w:uiPriority w:val="39"/>
    <w:rsid w:val="004c536c"/>
    <w:pPr>
      <w:spacing w:before="0" w:after="100"/>
      <w:ind w:left="440" w:hanging="0"/>
    </w:pPr>
    <w:rPr/>
  </w:style>
  <w:style w:type="paragraph" w:styleId="CommentSubject1" w:customStyle="1">
    <w:name w:val="Comment Subject1"/>
    <w:basedOn w:val="CommentText1"/>
    <w:next w:val="CommentText1"/>
    <w:qFormat/>
    <w:rsid w:val="004c536c"/>
    <w:pPr/>
    <w:rPr>
      <w:rFonts w:eastAsia="Calibri" w:cs="Times New Roman"/>
      <w:b/>
      <w:bCs/>
    </w:rPr>
  </w:style>
  <w:style w:type="paragraph" w:styleId="NormalBold" w:customStyle="1">
    <w:name w:val="NormalBold"/>
    <w:basedOn w:val="Normal"/>
    <w:qFormat/>
    <w:rsid w:val="004c536c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b/>
      <w:sz w:val="24"/>
    </w:rPr>
  </w:style>
  <w:style w:type="paragraph" w:styleId="Tiret0" w:customStyle="1">
    <w:name w:val="Tiret 0"/>
    <w:basedOn w:val="Normal"/>
    <w:qFormat/>
    <w:rsid w:val="004c536c"/>
    <w:pPr>
      <w:spacing w:lineRule="auto" w:line="240" w:before="120" w:after="120"/>
      <w:jc w:val="both"/>
    </w:pPr>
    <w:rPr>
      <w:rFonts w:ascii="Times New Roman" w:hAnsi="Times New Roman" w:cs="Times New Roman"/>
      <w:sz w:val="24"/>
    </w:rPr>
  </w:style>
  <w:style w:type="paragraph" w:styleId="Tiret1" w:customStyle="1">
    <w:name w:val="Tiret 1"/>
    <w:basedOn w:val="Normal"/>
    <w:qFormat/>
    <w:rsid w:val="004c536c"/>
    <w:pPr>
      <w:spacing w:lineRule="auto" w:line="240" w:before="120" w:after="120"/>
      <w:jc w:val="both"/>
    </w:pPr>
    <w:rPr>
      <w:rFonts w:ascii="Times New Roman" w:hAnsi="Times New Roman" w:cs="Times New Roman"/>
      <w:sz w:val="24"/>
    </w:rPr>
  </w:style>
  <w:style w:type="paragraph" w:styleId="Text1" w:customStyle="1">
    <w:name w:val="Text 1"/>
    <w:basedOn w:val="Normal"/>
    <w:qFormat/>
    <w:rsid w:val="004c536c"/>
    <w:pPr>
      <w:spacing w:lineRule="auto" w:line="240" w:before="120" w:after="120"/>
      <w:ind w:left="850" w:hanging="0"/>
      <w:jc w:val="both"/>
    </w:pPr>
    <w:rPr>
      <w:rFonts w:ascii="Times New Roman" w:hAnsi="Times New Roman" w:cs="Times New Roman"/>
      <w:sz w:val="24"/>
    </w:rPr>
  </w:style>
  <w:style w:type="paragraph" w:styleId="NormalLeft" w:customStyle="1">
    <w:name w:val="Normal Left"/>
    <w:basedOn w:val="Normal"/>
    <w:qFormat/>
    <w:rsid w:val="004c536c"/>
    <w:pPr>
      <w:spacing w:lineRule="auto" w:line="240" w:before="120" w:after="120"/>
    </w:pPr>
    <w:rPr>
      <w:rFonts w:ascii="Times New Roman" w:hAnsi="Times New Roman" w:cs="Times New Roman"/>
      <w:sz w:val="24"/>
    </w:rPr>
  </w:style>
  <w:style w:type="paragraph" w:styleId="NumPar1" w:customStyle="1">
    <w:name w:val="NumPar 1"/>
    <w:basedOn w:val="Normal"/>
    <w:next w:val="Text1"/>
    <w:qFormat/>
    <w:rsid w:val="004c536c"/>
    <w:pPr>
      <w:spacing w:lineRule="auto" w:line="240" w:before="120" w:after="120"/>
      <w:jc w:val="both"/>
    </w:pPr>
    <w:rPr>
      <w:rFonts w:ascii="Times New Roman" w:hAnsi="Times New Roman" w:cs="Times New Roman"/>
      <w:sz w:val="24"/>
    </w:rPr>
  </w:style>
  <w:style w:type="paragraph" w:styleId="NumPar2" w:customStyle="1">
    <w:name w:val="NumPar 2"/>
    <w:basedOn w:val="Normal"/>
    <w:next w:val="Text1"/>
    <w:qFormat/>
    <w:rsid w:val="004c536c"/>
    <w:pPr>
      <w:numPr>
        <w:ilvl w:val="0"/>
        <w:numId w:val="2"/>
      </w:numPr>
      <w:spacing w:lineRule="auto" w:line="240" w:before="120" w:after="120"/>
      <w:jc w:val="both"/>
    </w:pPr>
    <w:rPr>
      <w:rFonts w:ascii="Times New Roman" w:hAnsi="Times New Roman" w:cs="Times New Roman"/>
      <w:sz w:val="24"/>
    </w:rPr>
  </w:style>
  <w:style w:type="paragraph" w:styleId="NumPar3" w:customStyle="1">
    <w:name w:val="NumPar 3"/>
    <w:basedOn w:val="Normal"/>
    <w:next w:val="Text1"/>
    <w:qFormat/>
    <w:rsid w:val="004c536c"/>
    <w:pPr>
      <w:tabs>
        <w:tab w:val="clear" w:pos="709"/>
        <w:tab w:val="left" w:pos="850" w:leader="none"/>
      </w:tabs>
      <w:spacing w:lineRule="auto" w:line="240" w:before="120" w:after="120"/>
      <w:ind w:left="850" w:hanging="850"/>
      <w:jc w:val="both"/>
    </w:pPr>
    <w:rPr>
      <w:rFonts w:ascii="Times New Roman" w:hAnsi="Times New Roman" w:cs="Times New Roman"/>
      <w:sz w:val="24"/>
    </w:rPr>
  </w:style>
  <w:style w:type="paragraph" w:styleId="NumPar4" w:customStyle="1">
    <w:name w:val="NumPar 4"/>
    <w:basedOn w:val="Normal"/>
    <w:next w:val="Text1"/>
    <w:qFormat/>
    <w:rsid w:val="004c536c"/>
    <w:pPr>
      <w:tabs>
        <w:tab w:val="clear" w:pos="709"/>
        <w:tab w:val="left" w:pos="850" w:leader="none"/>
      </w:tabs>
      <w:spacing w:lineRule="auto" w:line="240" w:before="120" w:after="120"/>
      <w:ind w:left="850" w:hanging="850"/>
      <w:jc w:val="both"/>
    </w:pPr>
    <w:rPr>
      <w:rFonts w:ascii="Times New Roman" w:hAnsi="Times New Roman" w:cs="Times New Roman"/>
      <w:sz w:val="24"/>
    </w:rPr>
  </w:style>
  <w:style w:type="paragraph" w:styleId="ChapterTitle" w:customStyle="1">
    <w:name w:val="ChapterTitle"/>
    <w:basedOn w:val="Normal"/>
    <w:next w:val="Normal"/>
    <w:qFormat/>
    <w:rsid w:val="004c536c"/>
    <w:pPr>
      <w:keepNext w:val="true"/>
      <w:spacing w:lineRule="auto" w:line="240" w:before="120" w:after="360"/>
      <w:jc w:val="center"/>
    </w:pPr>
    <w:rPr>
      <w:rFonts w:ascii="Times New Roman" w:hAnsi="Times New Roman" w:cs="Times New Roman"/>
      <w:b/>
      <w:sz w:val="32"/>
    </w:rPr>
  </w:style>
  <w:style w:type="paragraph" w:styleId="SectionTitle" w:customStyle="1">
    <w:name w:val="SectionTitle"/>
    <w:basedOn w:val="Normal"/>
    <w:next w:val="Stilnaslova1"/>
    <w:qFormat/>
    <w:rsid w:val="004c536c"/>
    <w:pPr>
      <w:keepNext w:val="true"/>
      <w:spacing w:lineRule="auto" w:line="240" w:before="120" w:after="360"/>
      <w:jc w:val="center"/>
    </w:pPr>
    <w:rPr>
      <w:rFonts w:ascii="Times New Roman" w:hAnsi="Times New Roman" w:cs="Times New Roman"/>
      <w:b/>
      <w:smallCaps/>
      <w:sz w:val="28"/>
    </w:rPr>
  </w:style>
  <w:style w:type="paragraph" w:styleId="Titrearticle" w:customStyle="1">
    <w:name w:val="Titre article"/>
    <w:basedOn w:val="Normal"/>
    <w:next w:val="Normal"/>
    <w:qFormat/>
    <w:rsid w:val="004c536c"/>
    <w:pPr>
      <w:keepNext w:val="true"/>
      <w:spacing w:lineRule="auto" w:line="240" w:before="360" w:after="120"/>
      <w:jc w:val="center"/>
    </w:pPr>
    <w:rPr>
      <w:rFonts w:ascii="Times New Roman" w:hAnsi="Times New Roman" w:cs="Times New Roman"/>
      <w:i/>
      <w:sz w:val="24"/>
    </w:rPr>
  </w:style>
  <w:style w:type="paragraph" w:styleId="Default" w:customStyle="1">
    <w:name w:val="Default"/>
    <w:qFormat/>
    <w:rsid w:val="004c536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2"/>
      <w:sz w:val="24"/>
      <w:szCs w:val="24"/>
      <w:lang w:eastAsia="ar-SA" w:val="hr-HR" w:bidi="ar-SA"/>
    </w:rPr>
  </w:style>
  <w:style w:type="paragraph" w:styleId="Arial10MLM" w:customStyle="1">
    <w:name w:val="Arial-10-MLM"/>
    <w:basedOn w:val="Normal"/>
    <w:qFormat/>
    <w:rsid w:val="004c536c"/>
    <w:pPr>
      <w:numPr>
        <w:ilvl w:val="0"/>
        <w:numId w:val="3"/>
      </w:numPr>
      <w:spacing w:lineRule="auto" w:line="240" w:before="0" w:after="0"/>
      <w:ind w:left="0" w:right="-11" w:hanging="0"/>
      <w:jc w:val="both"/>
    </w:pPr>
    <w:rPr>
      <w:rFonts w:ascii="Arial" w:hAnsi="Arial" w:eastAsia="Batang" w:cs="Times New Roman"/>
      <w:b/>
      <w:szCs w:val="24"/>
    </w:rPr>
  </w:style>
  <w:style w:type="paragraph" w:styleId="NormalWeb1" w:customStyle="1">
    <w:name w:val="Normal (Web)1"/>
    <w:basedOn w:val="Normal"/>
    <w:qFormat/>
    <w:rsid w:val="004c536c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adraj4">
    <w:name w:val="TOC 4"/>
    <w:basedOn w:val="Indeks"/>
    <w:rsid w:val="004c536c"/>
    <w:pPr>
      <w:tabs>
        <w:tab w:val="clear" w:pos="709"/>
        <w:tab w:val="right" w:pos="8789" w:leader="dot"/>
      </w:tabs>
      <w:ind w:left="849" w:hanging="0"/>
    </w:pPr>
    <w:rPr/>
  </w:style>
  <w:style w:type="paragraph" w:styleId="Sadraj5">
    <w:name w:val="TOC 5"/>
    <w:basedOn w:val="Indeks"/>
    <w:rsid w:val="004c536c"/>
    <w:pPr>
      <w:tabs>
        <w:tab w:val="clear" w:pos="709"/>
        <w:tab w:val="right" w:pos="8506" w:leader="dot"/>
      </w:tabs>
      <w:ind w:left="1132" w:hanging="0"/>
    </w:pPr>
    <w:rPr/>
  </w:style>
  <w:style w:type="paragraph" w:styleId="Sadraj6">
    <w:name w:val="TOC 6"/>
    <w:basedOn w:val="Indeks"/>
    <w:rsid w:val="004c536c"/>
    <w:pPr>
      <w:tabs>
        <w:tab w:val="clear" w:pos="709"/>
        <w:tab w:val="right" w:pos="8223" w:leader="dot"/>
      </w:tabs>
      <w:ind w:left="1415" w:hanging="0"/>
    </w:pPr>
    <w:rPr/>
  </w:style>
  <w:style w:type="paragraph" w:styleId="Sadraj7">
    <w:name w:val="TOC 7"/>
    <w:basedOn w:val="Indeks"/>
    <w:rsid w:val="004c536c"/>
    <w:pPr>
      <w:tabs>
        <w:tab w:val="clear" w:pos="709"/>
        <w:tab w:val="right" w:pos="7940" w:leader="dot"/>
      </w:tabs>
      <w:ind w:left="1698" w:hanging="0"/>
    </w:pPr>
    <w:rPr/>
  </w:style>
  <w:style w:type="paragraph" w:styleId="Sadraj8">
    <w:name w:val="TOC 8"/>
    <w:basedOn w:val="Indeks"/>
    <w:rsid w:val="004c536c"/>
    <w:pPr>
      <w:tabs>
        <w:tab w:val="clear" w:pos="709"/>
        <w:tab w:val="right" w:pos="7657" w:leader="dot"/>
      </w:tabs>
      <w:ind w:left="1981" w:hanging="0"/>
    </w:pPr>
    <w:rPr/>
  </w:style>
  <w:style w:type="paragraph" w:styleId="Sadraj9">
    <w:name w:val="TOC 9"/>
    <w:basedOn w:val="Indeks"/>
    <w:rsid w:val="004c536c"/>
    <w:pPr>
      <w:tabs>
        <w:tab w:val="clear" w:pos="709"/>
        <w:tab w:val="right" w:pos="7374" w:leader="dot"/>
      </w:tabs>
      <w:ind w:left="2264" w:hanging="0"/>
    </w:pPr>
    <w:rPr/>
  </w:style>
  <w:style w:type="paragraph" w:styleId="Sadraj10" w:customStyle="1">
    <w:name w:val="Sadržaj 10"/>
    <w:basedOn w:val="Indeks"/>
    <w:qFormat/>
    <w:rsid w:val="004c536c"/>
    <w:pPr>
      <w:tabs>
        <w:tab w:val="clear" w:pos="709"/>
        <w:tab w:val="right" w:pos="7091" w:leader="dot"/>
      </w:tabs>
      <w:ind w:left="2547" w:hanging="0"/>
    </w:pPr>
    <w:rPr/>
  </w:style>
  <w:style w:type="paragraph" w:styleId="Sadrajitablice" w:customStyle="1">
    <w:name w:val="Sadržaji tablice"/>
    <w:basedOn w:val="Normal"/>
    <w:qFormat/>
    <w:rsid w:val="004c536c"/>
    <w:pPr>
      <w:suppressLineNumbers/>
    </w:pPr>
    <w:rPr/>
  </w:style>
  <w:style w:type="paragraph" w:styleId="Naslovtablice" w:customStyle="1">
    <w:name w:val="Naslov tablice"/>
    <w:basedOn w:val="Sadrajitablice"/>
    <w:qFormat/>
    <w:rsid w:val="004c536c"/>
    <w:pPr>
      <w:jc w:val="center"/>
    </w:pPr>
    <w:rPr>
      <w:b/>
      <w:b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4e40f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OdlomakpopisaChar"/>
    <w:uiPriority w:val="34"/>
    <w:qFormat/>
    <w:rsid w:val="002a75cf"/>
    <w:pPr>
      <w:suppressAutoHyphens w:val="false"/>
      <w:spacing w:lineRule="auto" w:line="254" w:before="0" w:after="160"/>
      <w:ind w:left="720" w:hanging="0"/>
      <w:contextualSpacing/>
    </w:pPr>
    <w:rPr>
      <w:rFonts w:ascii="Times New Roman" w:hAnsi="Times New Roman" w:eastAsia="Times New Roman" w:cs="Times New Roman"/>
      <w:kern w:val="0"/>
      <w:sz w:val="20"/>
      <w:szCs w:val="20"/>
      <w:lang w:eastAsia="hr-HR"/>
    </w:rPr>
  </w:style>
  <w:style w:type="paragraph" w:styleId="Stil1" w:customStyle="1">
    <w:name w:val="Stil1"/>
    <w:basedOn w:val="ListParagraph"/>
    <w:link w:val="Stil1Char"/>
    <w:qFormat/>
    <w:rsid w:val="00dc3971"/>
    <w:pPr>
      <w:shd w:val="clear" w:color="auto" w:fill="FABF8F" w:themeFill="accent6" w:themeFillTint="99"/>
      <w:spacing w:lineRule="auto" w:line="240" w:before="0" w:after="0"/>
      <w:contextualSpacing/>
      <w:outlineLvl w:val="0"/>
    </w:pPr>
    <w:rPr>
      <w:rFonts w:ascii="Segoe UI" w:hAnsi="Segoe UI" w:eastAsia="Segoe UI" w:cs="Segoe UI"/>
      <w:b/>
      <w:szCs w:val="22"/>
    </w:rPr>
  </w:style>
  <w:style w:type="paragraph" w:styleId="Stil2" w:customStyle="1">
    <w:name w:val="Stil2"/>
    <w:basedOn w:val="ListParagraph"/>
    <w:link w:val="Stil2Char"/>
    <w:qFormat/>
    <w:rsid w:val="00dc3971"/>
    <w:pPr>
      <w:shd w:val="clear" w:color="auto" w:fill="DBE5F1" w:themeFill="accent1" w:themeFillTint="33"/>
      <w:spacing w:lineRule="auto" w:line="240" w:before="120" w:after="120"/>
      <w:outlineLvl w:val="1"/>
    </w:pPr>
    <w:rPr>
      <w:rFonts w:ascii="Segoe UI" w:hAnsi="Segoe UI" w:eastAsia="Segoe UI" w:cs="Segoe UI"/>
      <w:b/>
      <w:szCs w:val="22"/>
      <w:shd w:fill="DBE5F1" w:val="clear"/>
    </w:rPr>
  </w:style>
  <w:style w:type="paragraph" w:styleId="Stil3" w:customStyle="1">
    <w:name w:val="Stil3"/>
    <w:basedOn w:val="ListParagraph"/>
    <w:link w:val="Stil3Char"/>
    <w:qFormat/>
    <w:rsid w:val="00dc3971"/>
    <w:pPr>
      <w:shd w:val="clear" w:color="auto" w:fill="E5DFEC" w:themeFill="accent4" w:themeFillTint="33"/>
      <w:spacing w:lineRule="auto" w:line="240" w:before="120" w:after="120"/>
      <w:outlineLvl w:val="2"/>
    </w:pPr>
    <w:rPr>
      <w:rFonts w:ascii="Segoe UI" w:hAnsi="Segoe UI" w:eastAsia="Segoe UI" w:cs="Segoe UI"/>
      <w:b/>
      <w:shd w:fill="E5DFEC" w:val="clear"/>
    </w:rPr>
  </w:style>
  <w:style w:type="paragraph" w:styleId="Normalweb000013" w:customStyle="1">
    <w:name w:val="normalweb-000013"/>
    <w:basedOn w:val="Normal"/>
    <w:qFormat/>
    <w:rsid w:val="00440466"/>
    <w:pPr>
      <w:suppressAutoHyphens w:val="false"/>
      <w:spacing w:lineRule="auto" w:line="240" w:beforeAutospacing="1" w:after="105"/>
      <w:jc w:val="both"/>
    </w:pPr>
    <w:rPr>
      <w:rFonts w:ascii="Times New Roman" w:hAnsi="Times New Roman" w:eastAsia="Times New Roman" w:cs="Times New Roman"/>
      <w:kern w:val="0"/>
      <w:sz w:val="24"/>
      <w:szCs w:val="24"/>
      <w:lang w:eastAsia="hr-HR"/>
    </w:rPr>
  </w:style>
  <w:style w:type="paragraph" w:styleId="TOCHeading">
    <w:name w:val="TOC Heading"/>
    <w:basedOn w:val="Stilnaslova1"/>
    <w:next w:val="Normal"/>
    <w:uiPriority w:val="39"/>
    <w:unhideWhenUsed/>
    <w:qFormat/>
    <w:rsid w:val="00ad6e10"/>
    <w:pPr>
      <w:numPr>
        <w:ilvl w:val="0"/>
        <w:numId w:val="0"/>
      </w:numPr>
      <w:suppressAutoHyphens w:val="false"/>
      <w:spacing w:lineRule="auto" w:line="259" w:before="240" w:after="0"/>
    </w:pPr>
    <w:rPr>
      <w:rFonts w:ascii="Cambria" w:hAnsi="Cambria" w:eastAsia="" w:cs="" w:asciiTheme="majorHAnsi" w:cstheme="majorBidi" w:eastAsiaTheme="majorEastAsia" w:hAnsiTheme="majorHAnsi"/>
      <w:b w:val="false"/>
      <w:bCs w:val="false"/>
      <w:color w:val="365F91" w:themeColor="accent1" w:themeShade="bf"/>
      <w:kern w:val="0"/>
      <w:sz w:val="32"/>
      <w:szCs w:val="32"/>
      <w:lang w:val="en-US" w:eastAsia="en-US"/>
    </w:rPr>
  </w:style>
  <w:style w:type="paragraph" w:styleId="NoSpacing">
    <w:name w:val="No Spacing"/>
    <w:link w:val="BezproredaChar"/>
    <w:uiPriority w:val="1"/>
    <w:qFormat/>
    <w:rsid w:val="00e526ef"/>
    <w:pPr>
      <w:widowControl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Importiranistil1" w:customStyle="1">
    <w:name w:val="Importirani stil 1"/>
    <w:qFormat/>
    <w:rsid w:val="00bf3e34"/>
  </w:style>
  <w:style w:type="numbering" w:styleId="Importiranistil2" w:customStyle="1">
    <w:name w:val="Importirani stil 2"/>
    <w:qFormat/>
    <w:rsid w:val="00bf3e34"/>
  </w:style>
  <w:style w:type="numbering" w:styleId="Importiranistil3" w:customStyle="1">
    <w:name w:val="Importirani stil 3"/>
    <w:qFormat/>
    <w:rsid w:val="00bf3e34"/>
  </w:style>
  <w:style w:type="numbering" w:styleId="Importiranistil4" w:customStyle="1">
    <w:name w:val="Importirani stil 4"/>
    <w:qFormat/>
    <w:rsid w:val="00bf3e34"/>
  </w:style>
  <w:style w:type="table" w:default="1" w:styleId="Obinatablic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atablicareetke-isticanje11">
    <w:name w:val="Svijetla tablica rešetke - isticanje 11"/>
    <w:basedOn w:val="Obinatablica"/>
    <w:uiPriority w:val="46"/>
    <w:rsid w:val="002a75cf"/>
    <w:rPr>
      <w:rFonts w:asciiTheme="minorHAnsi" w:hAnsiTheme="minorHAnsi" w:eastAsiaTheme="minorEastAsia" w:cstheme="minorBidi"/>
      <w:sz w:val="22"/>
      <w:szCs w:val="22"/>
    </w:rPr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95B3D7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odovodiodvodnja.hr/" TargetMode="External"/><Relationship Id="rId4" Type="http://schemas.openxmlformats.org/officeDocument/2006/relationships/hyperlink" Target="mailto:vodovod.i.odvodnja@du.ht.hr" TargetMode="External"/><Relationship Id="rId5" Type="http://schemas.openxmlformats.org/officeDocument/2006/relationships/hyperlink" Target="mailto:vodovod.i.odvodnja@du.ht.hr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D3A66-46BB-43BE-8536-6D4705DA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LibreOffice/7.1.2.2$Windows_X86_64 LibreOffice_project/8a45595d069ef5570103caea1b71cc9d82b2aae4</Application>
  <AppVersion>15.0000</AppVersion>
  <Pages>17</Pages>
  <Words>2745</Words>
  <Characters>16814</Characters>
  <CharactersWithSpaces>19583</CharactersWithSpaces>
  <Paragraphs>246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2023-07-05T10:04:00Z</dcterms:created>
  <dc:creator>Nikolina Bačurin</dc:creator>
  <dc:description/>
  <dc:language>hr-HR</dc:language>
  <cp:lastModifiedBy>Toshiba</cp:lastModifiedBy>
  <cp:lastPrinted>2017-12-14T11:24:00Z</cp:lastPrinted>
  <dcterms:modified xsi:type="dcterms:W3CDTF">2023-07-05T10:04:00Z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